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7B" w:rsidRDefault="008B417B">
      <w:pPr>
        <w:rPr>
          <w:lang w:val="es-ES_tradnl"/>
        </w:rPr>
      </w:pPr>
    </w:p>
    <w:p w:rsidR="00800B6F" w:rsidRDefault="00800B6F">
      <w:pPr>
        <w:rPr>
          <w:lang w:val="es-ES_tradnl"/>
        </w:rPr>
      </w:pPr>
    </w:p>
    <w:p w:rsidR="00EC78DC" w:rsidRPr="00E868DA" w:rsidRDefault="005C2B8C" w:rsidP="00EC78DC">
      <w:pPr>
        <w:jc w:val="center"/>
        <w:rPr>
          <w:rFonts w:ascii="Lucida Handwriting" w:hAnsi="Lucida Handwriting" w:cs="Arial"/>
          <w:b/>
          <w:color w:val="4F81BD" w:themeColor="accent1"/>
          <w:sz w:val="40"/>
          <w:szCs w:val="40"/>
          <w:lang w:val="es-ES_tradnl"/>
        </w:rPr>
      </w:pPr>
      <w:r w:rsidRPr="00E868DA">
        <w:rPr>
          <w:rFonts w:ascii="Lucida Handwriting" w:hAnsi="Lucida Handwriting" w:cs="Arial"/>
          <w:b/>
          <w:color w:val="4F81BD" w:themeColor="accent1"/>
          <w:sz w:val="40"/>
          <w:szCs w:val="40"/>
          <w:lang w:val="es-ES_tradnl"/>
        </w:rPr>
        <w:t>GUÍ</w:t>
      </w:r>
      <w:r w:rsidR="00EC78DC" w:rsidRPr="00E868DA">
        <w:rPr>
          <w:rFonts w:ascii="Lucida Handwriting" w:hAnsi="Lucida Handwriting" w:cs="Arial"/>
          <w:b/>
          <w:color w:val="4F81BD" w:themeColor="accent1"/>
          <w:sz w:val="40"/>
          <w:szCs w:val="40"/>
          <w:lang w:val="es-ES_tradnl"/>
        </w:rPr>
        <w:t>A INFORMATIVA</w:t>
      </w:r>
    </w:p>
    <w:p w:rsidR="00EC78DC" w:rsidRPr="005C2B8C" w:rsidRDefault="00EC78DC" w:rsidP="00EC78DC">
      <w:pPr>
        <w:jc w:val="center"/>
        <w:rPr>
          <w:rFonts w:cs="Arial"/>
          <w:sz w:val="24"/>
          <w:szCs w:val="24"/>
          <w:lang w:val="es-ES_tradnl"/>
        </w:rPr>
      </w:pPr>
    </w:p>
    <w:p w:rsidR="00EC78DC" w:rsidRPr="00E868DA" w:rsidRDefault="00EC78DC" w:rsidP="005C2B8C">
      <w:pPr>
        <w:jc w:val="both"/>
        <w:rPr>
          <w:rFonts w:cs="Arial"/>
          <w:b/>
          <w:color w:val="4F81BD" w:themeColor="accent1"/>
          <w:sz w:val="24"/>
          <w:szCs w:val="24"/>
          <w:u w:val="single"/>
          <w:lang w:val="es-ES_tradnl"/>
        </w:rPr>
      </w:pPr>
      <w:r w:rsidRPr="00E868DA">
        <w:rPr>
          <w:rFonts w:cs="Arial"/>
          <w:b/>
          <w:color w:val="4F81BD" w:themeColor="accent1"/>
          <w:sz w:val="24"/>
          <w:szCs w:val="24"/>
          <w:lang w:val="es-ES_tradnl"/>
        </w:rPr>
        <w:t>1</w:t>
      </w:r>
      <w:r w:rsidR="00A84430" w:rsidRPr="00E868DA">
        <w:rPr>
          <w:rFonts w:cs="Arial"/>
          <w:b/>
          <w:color w:val="4F81BD" w:themeColor="accent1"/>
          <w:sz w:val="24"/>
          <w:szCs w:val="24"/>
          <w:u w:val="single"/>
          <w:lang w:val="es-ES_tradnl"/>
        </w:rPr>
        <w:t>.- IDENTIFICAC</w:t>
      </w:r>
      <w:r w:rsidRPr="00E868DA">
        <w:rPr>
          <w:rFonts w:cs="Arial"/>
          <w:b/>
          <w:color w:val="4F81BD" w:themeColor="accent1"/>
          <w:sz w:val="24"/>
          <w:szCs w:val="24"/>
          <w:u w:val="single"/>
          <w:lang w:val="es-ES_tradnl"/>
        </w:rPr>
        <w:t>ION DEL CURSO</w:t>
      </w:r>
    </w:p>
    <w:p w:rsidR="005C2B8C" w:rsidRPr="005C2B8C" w:rsidRDefault="005C2B8C" w:rsidP="005C2B8C">
      <w:pPr>
        <w:jc w:val="both"/>
        <w:rPr>
          <w:rFonts w:cs="Arial"/>
          <w:b/>
          <w:color w:val="C00000"/>
          <w:sz w:val="24"/>
          <w:szCs w:val="24"/>
          <w:lang w:val="es-ES_tradnl"/>
        </w:rPr>
      </w:pPr>
    </w:p>
    <w:p w:rsidR="004319D4" w:rsidRPr="00E868DA" w:rsidRDefault="00EC78DC" w:rsidP="00CA48CC">
      <w:pPr>
        <w:jc w:val="center"/>
        <w:rPr>
          <w:rFonts w:cs="Arial"/>
          <w:color w:val="4F81BD" w:themeColor="accent1"/>
          <w:sz w:val="24"/>
          <w:szCs w:val="24"/>
          <w:lang w:val="es-ES_tradnl"/>
        </w:rPr>
      </w:pPr>
      <w:r w:rsidRPr="00E868DA">
        <w:rPr>
          <w:rFonts w:cs="Arial"/>
          <w:b/>
          <w:color w:val="4F81BD" w:themeColor="accent1"/>
          <w:sz w:val="24"/>
          <w:szCs w:val="24"/>
          <w:lang w:val="es-ES_tradnl"/>
        </w:rPr>
        <w:t>DENOMINACI</w:t>
      </w:r>
      <w:r w:rsidR="006F7138" w:rsidRPr="00E868DA">
        <w:rPr>
          <w:rFonts w:cs="Arial"/>
          <w:b/>
          <w:color w:val="4F81BD" w:themeColor="accent1"/>
          <w:sz w:val="24"/>
          <w:szCs w:val="24"/>
          <w:lang w:val="es-ES_tradnl"/>
        </w:rPr>
        <w:t>Ó</w:t>
      </w:r>
      <w:r w:rsidRPr="00E868DA">
        <w:rPr>
          <w:rFonts w:cs="Arial"/>
          <w:b/>
          <w:color w:val="4F81BD" w:themeColor="accent1"/>
          <w:sz w:val="24"/>
          <w:szCs w:val="24"/>
          <w:lang w:val="es-ES_tradnl"/>
        </w:rPr>
        <w:t>N</w:t>
      </w:r>
      <w:r w:rsidR="00BD714B" w:rsidRPr="00E868DA">
        <w:rPr>
          <w:rFonts w:cs="Arial"/>
          <w:color w:val="4F81BD" w:themeColor="accent1"/>
          <w:sz w:val="24"/>
          <w:szCs w:val="24"/>
          <w:lang w:val="es-ES_tradnl"/>
        </w:rPr>
        <w:t xml:space="preserve">: </w:t>
      </w:r>
    </w:p>
    <w:p w:rsidR="00CA48CC" w:rsidRPr="00B27901" w:rsidRDefault="00CA48CC" w:rsidP="00CA48CC">
      <w:pPr>
        <w:jc w:val="center"/>
        <w:rPr>
          <w:b/>
          <w:i/>
          <w:sz w:val="32"/>
          <w:szCs w:val="24"/>
        </w:rPr>
      </w:pPr>
      <w:r w:rsidRPr="00B27901">
        <w:rPr>
          <w:rFonts w:cs="Arial"/>
          <w:b/>
          <w:i/>
          <w:sz w:val="32"/>
          <w:szCs w:val="24"/>
        </w:rPr>
        <w:t>“</w:t>
      </w:r>
      <w:r w:rsidR="0008164B">
        <w:rPr>
          <w:rFonts w:cs="Arial"/>
          <w:b/>
          <w:i/>
          <w:sz w:val="32"/>
          <w:szCs w:val="24"/>
        </w:rPr>
        <w:t xml:space="preserve">LA </w:t>
      </w:r>
      <w:r w:rsidR="0015363F">
        <w:rPr>
          <w:rFonts w:cs="Arial"/>
          <w:b/>
          <w:i/>
          <w:sz w:val="32"/>
          <w:szCs w:val="24"/>
        </w:rPr>
        <w:t>ATENCIÓN A LAS PERSONAS CON DISCAPACIDAD, RECURSOS ECONÓMICOS Y SOCIALES</w:t>
      </w:r>
      <w:r w:rsidRPr="00B27901">
        <w:rPr>
          <w:rFonts w:cs="Arial"/>
          <w:b/>
          <w:i/>
          <w:sz w:val="32"/>
          <w:szCs w:val="24"/>
        </w:rPr>
        <w:t>”</w:t>
      </w:r>
    </w:p>
    <w:p w:rsidR="00F67206" w:rsidRPr="005C2B8C" w:rsidRDefault="00F67206" w:rsidP="00EC78DC">
      <w:pPr>
        <w:rPr>
          <w:rFonts w:cs="Arial"/>
          <w:sz w:val="24"/>
          <w:szCs w:val="24"/>
        </w:rPr>
      </w:pPr>
    </w:p>
    <w:p w:rsidR="00EC78DC" w:rsidRPr="005C2B8C" w:rsidRDefault="00EC78DC" w:rsidP="00EC78DC">
      <w:pPr>
        <w:rPr>
          <w:rFonts w:cs="Arial"/>
          <w:sz w:val="24"/>
          <w:szCs w:val="24"/>
          <w:lang w:val="es-ES_tradnl"/>
        </w:rPr>
      </w:pPr>
      <w:r w:rsidRPr="005C2B8C">
        <w:rPr>
          <w:rFonts w:cs="Arial"/>
          <w:b/>
          <w:sz w:val="24"/>
          <w:szCs w:val="24"/>
          <w:lang w:val="es-ES_tradnl"/>
        </w:rPr>
        <w:t>DURACI</w:t>
      </w:r>
      <w:r w:rsidR="006F7138" w:rsidRPr="005C2B8C">
        <w:rPr>
          <w:rFonts w:cs="Arial"/>
          <w:b/>
          <w:sz w:val="24"/>
          <w:szCs w:val="24"/>
          <w:lang w:val="es-ES_tradnl"/>
        </w:rPr>
        <w:t>Ó</w:t>
      </w:r>
      <w:r w:rsidRPr="005C2B8C">
        <w:rPr>
          <w:rFonts w:cs="Arial"/>
          <w:b/>
          <w:sz w:val="24"/>
          <w:szCs w:val="24"/>
          <w:lang w:val="es-ES_tradnl"/>
        </w:rPr>
        <w:t>N</w:t>
      </w:r>
      <w:r w:rsidR="00BD714B" w:rsidRPr="005C2B8C">
        <w:rPr>
          <w:rFonts w:cs="Arial"/>
          <w:sz w:val="24"/>
          <w:szCs w:val="24"/>
          <w:lang w:val="es-ES_tradnl"/>
        </w:rPr>
        <w:t>:</w:t>
      </w:r>
      <w:r w:rsidR="001F0EF9">
        <w:rPr>
          <w:rFonts w:cs="Arial"/>
          <w:sz w:val="24"/>
          <w:szCs w:val="24"/>
          <w:lang w:val="es-ES_tradnl"/>
        </w:rPr>
        <w:t>9</w:t>
      </w:r>
      <w:r w:rsidR="00CA48CC" w:rsidRPr="005C2B8C">
        <w:rPr>
          <w:rFonts w:cs="Arial"/>
          <w:sz w:val="24"/>
          <w:szCs w:val="24"/>
          <w:lang w:val="es-ES_tradnl"/>
        </w:rPr>
        <w:t>0 horas</w:t>
      </w:r>
    </w:p>
    <w:p w:rsidR="006F7138" w:rsidRPr="005C2B8C" w:rsidRDefault="00EC78DC" w:rsidP="00EC78DC">
      <w:pPr>
        <w:rPr>
          <w:rFonts w:cs="Arial"/>
          <w:sz w:val="24"/>
          <w:szCs w:val="24"/>
          <w:lang w:val="es-ES_tradnl"/>
        </w:rPr>
      </w:pPr>
      <w:r w:rsidRPr="005C2B8C">
        <w:rPr>
          <w:rFonts w:cs="Arial"/>
          <w:b/>
          <w:sz w:val="24"/>
          <w:szCs w:val="24"/>
          <w:lang w:val="es-ES_tradnl"/>
        </w:rPr>
        <w:t>ENTIDAD / DOCENTE QUE LO IMPARTE</w:t>
      </w:r>
      <w:r w:rsidRPr="005C2B8C">
        <w:rPr>
          <w:rFonts w:cs="Arial"/>
          <w:sz w:val="24"/>
          <w:szCs w:val="24"/>
          <w:lang w:val="es-ES_tradnl"/>
        </w:rPr>
        <w:t>:</w:t>
      </w:r>
      <w:r w:rsidR="00CA48CC" w:rsidRPr="005C2B8C">
        <w:rPr>
          <w:rFonts w:cs="Arial"/>
          <w:sz w:val="24"/>
          <w:szCs w:val="24"/>
          <w:lang w:val="es-ES_tradnl"/>
        </w:rPr>
        <w:t>Aptitud Social</w:t>
      </w:r>
    </w:p>
    <w:p w:rsidR="00F67206" w:rsidRPr="005C2B8C" w:rsidRDefault="006F7138" w:rsidP="00531977">
      <w:pPr>
        <w:rPr>
          <w:rFonts w:cs="Arial"/>
          <w:sz w:val="24"/>
          <w:szCs w:val="24"/>
          <w:lang w:val="es-ES_tradnl"/>
        </w:rPr>
      </w:pPr>
      <w:r w:rsidRPr="005C2B8C">
        <w:rPr>
          <w:rFonts w:cs="Arial"/>
          <w:b/>
          <w:sz w:val="24"/>
          <w:szCs w:val="24"/>
          <w:lang w:val="es-ES_tradnl"/>
        </w:rPr>
        <w:t>FECHA DE INICIO Y FINALIZACIÓN</w:t>
      </w:r>
      <w:r w:rsidRPr="005C2B8C">
        <w:rPr>
          <w:rFonts w:cs="Arial"/>
          <w:sz w:val="24"/>
          <w:szCs w:val="24"/>
          <w:lang w:val="es-ES_tradnl"/>
        </w:rPr>
        <w:t>:</w:t>
      </w:r>
    </w:p>
    <w:p w:rsidR="00FE17BA" w:rsidRPr="005C2B8C" w:rsidRDefault="006A1E3B" w:rsidP="00531977">
      <w:pPr>
        <w:rPr>
          <w:rFonts w:cs="Arial"/>
          <w:sz w:val="24"/>
          <w:szCs w:val="24"/>
          <w:lang w:val="es-ES_tradnl"/>
        </w:rPr>
      </w:pPr>
      <w:r w:rsidRPr="005C2B8C">
        <w:rPr>
          <w:rFonts w:cs="Arial"/>
          <w:sz w:val="24"/>
          <w:szCs w:val="24"/>
          <w:lang w:val="es-ES_tradnl"/>
        </w:rPr>
        <w:tab/>
      </w:r>
    </w:p>
    <w:p w:rsidR="009C1D17" w:rsidRPr="00E868DA" w:rsidRDefault="00EC78DC" w:rsidP="009C1D17">
      <w:pPr>
        <w:rPr>
          <w:rFonts w:cs="Arial"/>
          <w:b/>
          <w:color w:val="4F81BD" w:themeColor="accent1"/>
          <w:sz w:val="24"/>
          <w:szCs w:val="24"/>
          <w:u w:val="single"/>
          <w:lang w:val="es-ES_tradnl"/>
        </w:rPr>
      </w:pPr>
      <w:r w:rsidRPr="00E868DA">
        <w:rPr>
          <w:rFonts w:cs="Arial"/>
          <w:b/>
          <w:color w:val="4F81BD" w:themeColor="accent1"/>
          <w:sz w:val="24"/>
          <w:szCs w:val="24"/>
          <w:lang w:val="es-ES_tradnl"/>
        </w:rPr>
        <w:t xml:space="preserve">2.- </w:t>
      </w:r>
      <w:r w:rsidR="007E36EC" w:rsidRPr="00E868DA">
        <w:rPr>
          <w:rFonts w:cs="Arial"/>
          <w:b/>
          <w:color w:val="4F81BD" w:themeColor="accent1"/>
          <w:sz w:val="24"/>
          <w:szCs w:val="24"/>
          <w:u w:val="single"/>
          <w:lang w:val="es-ES_tradnl"/>
        </w:rPr>
        <w:t xml:space="preserve">JUSTIFICACIÓN DEL CURSO </w:t>
      </w:r>
    </w:p>
    <w:p w:rsidR="0008164B" w:rsidRDefault="0015363F" w:rsidP="0008164B">
      <w:pPr>
        <w:spacing w:after="0" w:line="360" w:lineRule="auto"/>
        <w:jc w:val="both"/>
      </w:pPr>
      <w:r w:rsidRPr="0015363F">
        <w:t>Los recursos específicos para personas con discapacidad se pueden definir como medidas de acción positiva destinadas a compensar la situación de desventaja en la que se encuentran dichas personas con el fin de que puedan participar en situación de igualdad real y efectiva en todos los ámbitos de la vida.</w:t>
      </w:r>
    </w:p>
    <w:p w:rsidR="0015363F" w:rsidRDefault="0015363F" w:rsidP="0008164B">
      <w:pPr>
        <w:spacing w:after="0" w:line="360" w:lineRule="auto"/>
        <w:jc w:val="both"/>
      </w:pPr>
    </w:p>
    <w:p w:rsidR="0015363F" w:rsidRDefault="0015363F" w:rsidP="0008164B">
      <w:pPr>
        <w:spacing w:after="0" w:line="360" w:lineRule="auto"/>
        <w:jc w:val="both"/>
      </w:pPr>
      <w:r w:rsidRPr="0015363F">
        <w:t xml:space="preserve">Existe un amplio abanico de recursos para personas con discapacidad. El acceso a los </w:t>
      </w:r>
      <w:r>
        <w:t>mismo</w:t>
      </w:r>
      <w:r w:rsidRPr="0015363F">
        <w:t>s dependerá de diversos factores, en algunos casos tendrá que ver con el grado de discapacidad y en otros con el tipo. Algunos beneficios son de competencia estatal y otros dependerán de las Comunidades Autónomas o Ayuntamientos en los que residan l</w:t>
      </w:r>
      <w:r>
        <w:t>a</w:t>
      </w:r>
      <w:r w:rsidRPr="0015363F">
        <w:t xml:space="preserve">s </w:t>
      </w:r>
      <w:r>
        <w:t xml:space="preserve">personas </w:t>
      </w:r>
      <w:r w:rsidRPr="0015363F">
        <w:t>interesad</w:t>
      </w:r>
      <w:r>
        <w:t>as</w:t>
      </w:r>
      <w:r w:rsidRPr="0015363F">
        <w:t>.</w:t>
      </w:r>
    </w:p>
    <w:p w:rsidR="0015363F" w:rsidRDefault="0015363F" w:rsidP="0008164B">
      <w:pPr>
        <w:spacing w:after="0" w:line="360" w:lineRule="auto"/>
        <w:jc w:val="both"/>
      </w:pPr>
    </w:p>
    <w:p w:rsidR="0015363F" w:rsidRDefault="0015363F" w:rsidP="0008164B">
      <w:pPr>
        <w:spacing w:after="0" w:line="360" w:lineRule="auto"/>
        <w:jc w:val="both"/>
      </w:pPr>
      <w:r>
        <w:lastRenderedPageBreak/>
        <w:t>El objeto de este curso es realizar un análisis de todos y cada uno de los recursos existentes en la actualidad para las personas con discapacidad</w:t>
      </w:r>
      <w:r w:rsidR="00253FCE">
        <w:t xml:space="preserve"> al objeto de que sirvan como guía tanto a profesionales como a entidades del sector.</w:t>
      </w:r>
    </w:p>
    <w:p w:rsidR="0015363F" w:rsidRPr="0015363F" w:rsidRDefault="0015363F" w:rsidP="0008164B">
      <w:pPr>
        <w:spacing w:after="0" w:line="360" w:lineRule="auto"/>
        <w:jc w:val="both"/>
      </w:pPr>
    </w:p>
    <w:p w:rsidR="00744FB1" w:rsidRPr="00B07D83" w:rsidRDefault="00744FB1" w:rsidP="009C1D17">
      <w:pPr>
        <w:spacing w:after="0" w:line="360" w:lineRule="auto"/>
        <w:jc w:val="both"/>
        <w:rPr>
          <w:rFonts w:cs="Arial"/>
          <w:sz w:val="24"/>
          <w:szCs w:val="24"/>
          <w:lang w:val="es-ES_tradnl"/>
        </w:rPr>
      </w:pPr>
    </w:p>
    <w:p w:rsidR="00CA48CC" w:rsidRPr="00E868DA" w:rsidRDefault="007E36EC" w:rsidP="00CA48CC">
      <w:pPr>
        <w:autoSpaceDE w:val="0"/>
        <w:adjustRightInd w:val="0"/>
        <w:jc w:val="both"/>
        <w:rPr>
          <w:rFonts w:cs="Arial"/>
          <w:b/>
          <w:color w:val="4F81BD" w:themeColor="accent1"/>
          <w:sz w:val="24"/>
          <w:szCs w:val="24"/>
          <w:u w:val="single"/>
        </w:rPr>
      </w:pPr>
      <w:r w:rsidRPr="00E868DA">
        <w:rPr>
          <w:rFonts w:cs="Arial"/>
          <w:b/>
          <w:color w:val="4F81BD" w:themeColor="accent1"/>
          <w:sz w:val="24"/>
          <w:szCs w:val="24"/>
        </w:rPr>
        <w:t xml:space="preserve">3. </w:t>
      </w:r>
      <w:r w:rsidRPr="00E868DA">
        <w:rPr>
          <w:rFonts w:cs="Arial"/>
          <w:b/>
          <w:color w:val="4F81BD" w:themeColor="accent1"/>
          <w:sz w:val="24"/>
          <w:szCs w:val="24"/>
          <w:u w:val="single"/>
        </w:rPr>
        <w:t xml:space="preserve">OBJETIVOS </w:t>
      </w:r>
    </w:p>
    <w:p w:rsidR="0008164B" w:rsidRDefault="00253FCE" w:rsidP="00253FCE">
      <w:pPr>
        <w:ind w:firstLine="708"/>
        <w:rPr>
          <w:rFonts w:ascii="Calibri" w:eastAsia="Calibri" w:hAnsi="Calibri" w:cs="Times New Roman"/>
          <w:bCs/>
          <w:lang w:eastAsia="en-US"/>
        </w:rPr>
      </w:pPr>
      <w:r>
        <w:rPr>
          <w:rFonts w:ascii="Calibri" w:eastAsia="Calibri" w:hAnsi="Calibri" w:cs="Times New Roman"/>
          <w:bCs/>
          <w:lang w:eastAsia="en-US"/>
        </w:rPr>
        <w:t>- Conocer cómo ha sido la evolución de las personas con discapacidad en nuestro país.</w:t>
      </w:r>
    </w:p>
    <w:p w:rsidR="00253FCE" w:rsidRDefault="00253FCE" w:rsidP="00253FCE">
      <w:pPr>
        <w:ind w:firstLine="708"/>
        <w:rPr>
          <w:rFonts w:ascii="Calibri" w:eastAsia="Calibri" w:hAnsi="Calibri" w:cs="Times New Roman"/>
          <w:bCs/>
          <w:lang w:eastAsia="en-US"/>
        </w:rPr>
      </w:pPr>
      <w:r>
        <w:rPr>
          <w:rFonts w:ascii="Calibri" w:eastAsia="Calibri" w:hAnsi="Calibri" w:cs="Times New Roman"/>
          <w:bCs/>
          <w:lang w:eastAsia="en-US"/>
        </w:rPr>
        <w:t>- Conocer el marco legislativo que regula la discapacidad</w:t>
      </w:r>
    </w:p>
    <w:p w:rsidR="00253FCE" w:rsidRDefault="00253FCE" w:rsidP="00253FCE">
      <w:pPr>
        <w:ind w:firstLine="708"/>
        <w:rPr>
          <w:rFonts w:ascii="Calibri" w:eastAsia="Calibri" w:hAnsi="Calibri" w:cs="Times New Roman"/>
          <w:bCs/>
          <w:lang w:eastAsia="en-US"/>
        </w:rPr>
      </w:pPr>
      <w:r>
        <w:rPr>
          <w:rFonts w:ascii="Calibri" w:eastAsia="Calibri" w:hAnsi="Calibri" w:cs="Times New Roman"/>
          <w:bCs/>
          <w:lang w:eastAsia="en-US"/>
        </w:rPr>
        <w:t>- Saber cómo se barema la discapacidad.</w:t>
      </w:r>
    </w:p>
    <w:p w:rsidR="00253FCE" w:rsidRDefault="00253FCE" w:rsidP="00253FCE">
      <w:pPr>
        <w:ind w:firstLine="708"/>
        <w:rPr>
          <w:rFonts w:ascii="Calibri" w:eastAsia="Calibri" w:hAnsi="Calibri" w:cs="Times New Roman"/>
          <w:bCs/>
          <w:lang w:eastAsia="en-US"/>
        </w:rPr>
      </w:pPr>
      <w:r>
        <w:rPr>
          <w:rFonts w:ascii="Calibri" w:eastAsia="Calibri" w:hAnsi="Calibri" w:cs="Times New Roman"/>
          <w:bCs/>
          <w:lang w:eastAsia="en-US"/>
        </w:rPr>
        <w:t>- Conocer los recursos aplicables a cada uno de los grados.</w:t>
      </w:r>
    </w:p>
    <w:p w:rsidR="00253FCE" w:rsidRPr="0008164B" w:rsidRDefault="00253FCE" w:rsidP="0008164B">
      <w:pPr>
        <w:rPr>
          <w:rFonts w:ascii="Calibri" w:eastAsia="Calibri" w:hAnsi="Calibri" w:cs="Times New Roman"/>
          <w:bCs/>
          <w:lang w:eastAsia="en-US"/>
        </w:rPr>
      </w:pPr>
    </w:p>
    <w:p w:rsidR="00B07D83" w:rsidRDefault="00B07D83" w:rsidP="00EC78DC">
      <w:pPr>
        <w:rPr>
          <w:rFonts w:cs="Arial"/>
          <w:b/>
          <w:color w:val="C00000"/>
          <w:sz w:val="24"/>
          <w:szCs w:val="24"/>
          <w:lang w:val="es-ES_tradnl"/>
        </w:rPr>
      </w:pPr>
    </w:p>
    <w:p w:rsidR="00EC78DC" w:rsidRPr="00E868DA" w:rsidRDefault="007E36EC" w:rsidP="00EC78DC">
      <w:pPr>
        <w:rPr>
          <w:rFonts w:cs="Arial"/>
          <w:b/>
          <w:color w:val="4F81BD" w:themeColor="accent1"/>
          <w:sz w:val="24"/>
          <w:szCs w:val="24"/>
          <w:u w:val="single"/>
          <w:lang w:val="es-ES_tradnl"/>
        </w:rPr>
      </w:pPr>
      <w:r w:rsidRPr="00E868DA">
        <w:rPr>
          <w:rFonts w:cs="Arial"/>
          <w:b/>
          <w:color w:val="4F81BD" w:themeColor="accent1"/>
          <w:sz w:val="24"/>
          <w:szCs w:val="24"/>
          <w:lang w:val="es-ES_tradnl"/>
        </w:rPr>
        <w:t>4</w:t>
      </w:r>
      <w:r w:rsidR="00EC78DC" w:rsidRPr="00E868DA">
        <w:rPr>
          <w:rFonts w:cs="Arial"/>
          <w:b/>
          <w:color w:val="4F81BD" w:themeColor="accent1"/>
          <w:sz w:val="24"/>
          <w:szCs w:val="24"/>
          <w:lang w:val="es-ES_tradnl"/>
        </w:rPr>
        <w:t xml:space="preserve">.- </w:t>
      </w:r>
      <w:r w:rsidRPr="00E868DA">
        <w:rPr>
          <w:rFonts w:cs="Arial"/>
          <w:b/>
          <w:color w:val="4F81BD" w:themeColor="accent1"/>
          <w:sz w:val="24"/>
          <w:szCs w:val="24"/>
          <w:u w:val="single"/>
          <w:lang w:val="es-ES_tradnl"/>
        </w:rPr>
        <w:t xml:space="preserve">PROGRAMA </w:t>
      </w:r>
    </w:p>
    <w:p w:rsidR="00253FCE" w:rsidRDefault="00253FCE" w:rsidP="00253FCE">
      <w:pPr>
        <w:rPr>
          <w:rFonts w:ascii="Calibri" w:eastAsia="Calibri" w:hAnsi="Calibri" w:cs="Times New Roman"/>
          <w:b/>
          <w:bCs/>
          <w:lang w:eastAsia="en-US"/>
        </w:rPr>
      </w:pPr>
      <w:r w:rsidRPr="00253FCE">
        <w:rPr>
          <w:rFonts w:ascii="Calibri" w:eastAsia="Calibri" w:hAnsi="Calibri" w:cs="Times New Roman"/>
          <w:b/>
          <w:bCs/>
          <w:lang w:eastAsia="en-US"/>
        </w:rPr>
        <w:t>TEMA 1. La discapacidad. Concepto, valoración, certificado y procedimiento.</w:t>
      </w:r>
    </w:p>
    <w:p w:rsidR="00813904" w:rsidRDefault="00813904" w:rsidP="00813904">
      <w:pPr>
        <w:pStyle w:val="Prrafodelista"/>
        <w:numPr>
          <w:ilvl w:val="1"/>
          <w:numId w:val="31"/>
        </w:numPr>
        <w:spacing w:line="360" w:lineRule="auto"/>
        <w:ind w:left="1060" w:hanging="357"/>
        <w:rPr>
          <w:rFonts w:ascii="Calibri" w:eastAsia="Calibri" w:hAnsi="Calibri" w:cs="Times New Roman"/>
          <w:lang w:eastAsia="en-US"/>
        </w:rPr>
      </w:pPr>
      <w:r>
        <w:rPr>
          <w:rFonts w:ascii="Calibri" w:eastAsia="Calibri" w:hAnsi="Calibri" w:cs="Times New Roman"/>
          <w:lang w:eastAsia="en-US"/>
        </w:rPr>
        <w:t>Introducción. Conceptos básicos.</w:t>
      </w:r>
    </w:p>
    <w:p w:rsidR="00813904" w:rsidRPr="00813904" w:rsidRDefault="00813904" w:rsidP="00813904">
      <w:pPr>
        <w:pStyle w:val="Prrafodelista"/>
        <w:numPr>
          <w:ilvl w:val="1"/>
          <w:numId w:val="31"/>
        </w:numPr>
        <w:spacing w:line="360" w:lineRule="auto"/>
        <w:ind w:left="1060" w:hanging="357"/>
        <w:rPr>
          <w:rFonts w:ascii="Calibri" w:eastAsia="Calibri" w:hAnsi="Calibri" w:cs="Times New Roman"/>
          <w:lang w:eastAsia="en-US"/>
        </w:rPr>
      </w:pPr>
      <w:r>
        <w:rPr>
          <w:rFonts w:ascii="Calibri" w:eastAsia="Calibri" w:hAnsi="Calibri" w:cs="Times New Roman"/>
          <w:lang w:eastAsia="en-US"/>
        </w:rPr>
        <w:t>Valoración de la discapacidad, certificado y procedimiento.</w:t>
      </w:r>
    </w:p>
    <w:p w:rsidR="00253FCE" w:rsidRDefault="00253FCE" w:rsidP="00253FCE">
      <w:pPr>
        <w:rPr>
          <w:rFonts w:ascii="Calibri" w:eastAsia="Calibri" w:hAnsi="Calibri" w:cs="Times New Roman"/>
          <w:b/>
          <w:bCs/>
          <w:lang w:eastAsia="en-US"/>
        </w:rPr>
      </w:pPr>
      <w:r w:rsidRPr="00253FCE">
        <w:rPr>
          <w:rFonts w:ascii="Calibri" w:eastAsia="Calibri" w:hAnsi="Calibri" w:cs="Times New Roman"/>
          <w:b/>
          <w:bCs/>
          <w:lang w:eastAsia="en-US"/>
        </w:rPr>
        <w:t>TEMA 2. Marco Legislativo.</w:t>
      </w:r>
    </w:p>
    <w:p w:rsidR="00813904" w:rsidRDefault="00813904" w:rsidP="00253FCE">
      <w:pPr>
        <w:rPr>
          <w:rFonts w:ascii="Calibri" w:eastAsia="Calibri" w:hAnsi="Calibri" w:cs="Times New Roman"/>
          <w:lang w:eastAsia="en-US"/>
        </w:rPr>
      </w:pPr>
      <w:r>
        <w:rPr>
          <w:rFonts w:ascii="Calibri" w:eastAsia="Calibri" w:hAnsi="Calibri" w:cs="Times New Roman"/>
          <w:b/>
          <w:bCs/>
          <w:lang w:eastAsia="en-US"/>
        </w:rPr>
        <w:tab/>
      </w:r>
      <w:r>
        <w:rPr>
          <w:rFonts w:ascii="Calibri" w:eastAsia="Calibri" w:hAnsi="Calibri" w:cs="Times New Roman"/>
          <w:lang w:eastAsia="en-US"/>
        </w:rPr>
        <w:t>2.1. Normativa estatal.</w:t>
      </w:r>
    </w:p>
    <w:p w:rsidR="00813904" w:rsidRDefault="00813904" w:rsidP="00253FCE">
      <w:pPr>
        <w:rPr>
          <w:rFonts w:ascii="Calibri" w:eastAsia="Calibri" w:hAnsi="Calibri" w:cs="Times New Roman"/>
          <w:lang w:eastAsia="en-US"/>
        </w:rPr>
      </w:pPr>
      <w:r>
        <w:rPr>
          <w:rFonts w:ascii="Calibri" w:eastAsia="Calibri" w:hAnsi="Calibri" w:cs="Times New Roman"/>
          <w:lang w:eastAsia="en-US"/>
        </w:rPr>
        <w:tab/>
        <w:t>2.2. Normativa autonómica.</w:t>
      </w:r>
    </w:p>
    <w:p w:rsidR="00813904" w:rsidRPr="00253FCE" w:rsidRDefault="00813904" w:rsidP="00253FCE">
      <w:pPr>
        <w:rPr>
          <w:rFonts w:ascii="Calibri" w:eastAsia="Calibri" w:hAnsi="Calibri" w:cs="Times New Roman"/>
          <w:lang w:eastAsia="en-US"/>
        </w:rPr>
      </w:pPr>
      <w:r>
        <w:rPr>
          <w:rFonts w:ascii="Calibri" w:eastAsia="Calibri" w:hAnsi="Calibri" w:cs="Times New Roman"/>
          <w:lang w:eastAsia="en-US"/>
        </w:rPr>
        <w:tab/>
        <w:t>2.3. Movimiento asociativo.</w:t>
      </w:r>
    </w:p>
    <w:p w:rsidR="00253FCE" w:rsidRDefault="00253FCE" w:rsidP="00253FCE">
      <w:pPr>
        <w:rPr>
          <w:rFonts w:ascii="Calibri" w:eastAsia="Calibri" w:hAnsi="Calibri" w:cs="Times New Roman"/>
          <w:b/>
          <w:bCs/>
          <w:lang w:eastAsia="en-US"/>
        </w:rPr>
      </w:pPr>
      <w:r w:rsidRPr="00253FCE">
        <w:rPr>
          <w:rFonts w:ascii="Calibri" w:eastAsia="Calibri" w:hAnsi="Calibri" w:cs="Times New Roman"/>
          <w:b/>
          <w:bCs/>
          <w:lang w:eastAsia="en-US"/>
        </w:rPr>
        <w:t>TEMA 3. Pensiones, ayudas y subvenciones individuales.</w:t>
      </w:r>
    </w:p>
    <w:p w:rsidR="00813904" w:rsidRDefault="00813904" w:rsidP="00253FCE">
      <w:pPr>
        <w:rPr>
          <w:rFonts w:ascii="Calibri" w:eastAsia="Calibri" w:hAnsi="Calibri" w:cs="Times New Roman"/>
          <w:lang w:eastAsia="en-US"/>
        </w:rPr>
      </w:pPr>
      <w:r>
        <w:rPr>
          <w:rFonts w:ascii="Calibri" w:eastAsia="Calibri" w:hAnsi="Calibri" w:cs="Times New Roman"/>
          <w:b/>
          <w:bCs/>
          <w:lang w:eastAsia="en-US"/>
        </w:rPr>
        <w:tab/>
      </w:r>
      <w:r>
        <w:rPr>
          <w:rFonts w:ascii="Calibri" w:eastAsia="Calibri" w:hAnsi="Calibri" w:cs="Times New Roman"/>
          <w:lang w:eastAsia="en-US"/>
        </w:rPr>
        <w:t>3.1. Pensiones.</w:t>
      </w:r>
    </w:p>
    <w:p w:rsidR="00813904" w:rsidRDefault="00813904" w:rsidP="00253FCE">
      <w:pPr>
        <w:rPr>
          <w:rFonts w:ascii="Calibri" w:eastAsia="Calibri" w:hAnsi="Calibri" w:cs="Times New Roman"/>
          <w:lang w:eastAsia="en-US"/>
        </w:rPr>
      </w:pPr>
      <w:r>
        <w:rPr>
          <w:rFonts w:ascii="Calibri" w:eastAsia="Calibri" w:hAnsi="Calibri" w:cs="Times New Roman"/>
          <w:lang w:eastAsia="en-US"/>
        </w:rPr>
        <w:tab/>
        <w:t>3.2. Ayudas.</w:t>
      </w:r>
    </w:p>
    <w:p w:rsidR="009E4986" w:rsidRDefault="009E4986" w:rsidP="00253FCE">
      <w:pPr>
        <w:rPr>
          <w:rFonts w:ascii="Calibri" w:eastAsia="Calibri" w:hAnsi="Calibri" w:cs="Times New Roman"/>
          <w:lang w:eastAsia="en-US"/>
        </w:rPr>
      </w:pPr>
      <w:r>
        <w:rPr>
          <w:rFonts w:ascii="Calibri" w:eastAsia="Calibri" w:hAnsi="Calibri" w:cs="Times New Roman"/>
          <w:lang w:eastAsia="en-US"/>
        </w:rPr>
        <w:tab/>
        <w:t>3.3. Subvenciones individuales.</w:t>
      </w:r>
    </w:p>
    <w:p w:rsidR="009E4986" w:rsidRDefault="009E4986" w:rsidP="00253FCE">
      <w:pPr>
        <w:rPr>
          <w:rFonts w:ascii="Calibri" w:eastAsia="Calibri" w:hAnsi="Calibri" w:cs="Times New Roman"/>
          <w:lang w:eastAsia="en-US"/>
        </w:rPr>
      </w:pPr>
      <w:r>
        <w:rPr>
          <w:rFonts w:ascii="Calibri" w:eastAsia="Calibri" w:hAnsi="Calibri" w:cs="Times New Roman"/>
          <w:lang w:eastAsia="en-US"/>
        </w:rPr>
        <w:tab/>
        <w:t>3.4. Centros de atención a las personas con discapacidad</w:t>
      </w:r>
    </w:p>
    <w:p w:rsidR="001F0EF9" w:rsidRPr="00253FCE" w:rsidRDefault="001F0EF9" w:rsidP="00253FCE">
      <w:pPr>
        <w:rPr>
          <w:rFonts w:ascii="Calibri" w:eastAsia="Calibri" w:hAnsi="Calibri" w:cs="Times New Roman"/>
          <w:lang w:eastAsia="en-US"/>
        </w:rPr>
      </w:pPr>
    </w:p>
    <w:p w:rsidR="00253FCE" w:rsidRDefault="00253FCE" w:rsidP="00253FCE">
      <w:pPr>
        <w:rPr>
          <w:rFonts w:ascii="Calibri" w:eastAsia="Calibri" w:hAnsi="Calibri" w:cs="Times New Roman"/>
          <w:b/>
          <w:bCs/>
          <w:lang w:eastAsia="en-US"/>
        </w:rPr>
      </w:pPr>
      <w:r w:rsidRPr="00253FCE">
        <w:rPr>
          <w:rFonts w:ascii="Calibri" w:eastAsia="Calibri" w:hAnsi="Calibri" w:cs="Times New Roman"/>
          <w:b/>
          <w:bCs/>
          <w:lang w:eastAsia="en-US"/>
        </w:rPr>
        <w:lastRenderedPageBreak/>
        <w:t>TEMA 4. Empleo.</w:t>
      </w:r>
    </w:p>
    <w:p w:rsidR="009E4986" w:rsidRDefault="009E4986" w:rsidP="00253FCE">
      <w:pPr>
        <w:rPr>
          <w:rFonts w:ascii="Calibri" w:eastAsia="Calibri" w:hAnsi="Calibri" w:cs="Times New Roman"/>
          <w:lang w:eastAsia="en-US"/>
        </w:rPr>
      </w:pPr>
      <w:r>
        <w:rPr>
          <w:rFonts w:ascii="Calibri" w:eastAsia="Calibri" w:hAnsi="Calibri" w:cs="Times New Roman"/>
          <w:b/>
          <w:bCs/>
          <w:lang w:eastAsia="en-US"/>
        </w:rPr>
        <w:tab/>
      </w:r>
      <w:r>
        <w:rPr>
          <w:rFonts w:ascii="Calibri" w:eastAsia="Calibri" w:hAnsi="Calibri" w:cs="Times New Roman"/>
          <w:lang w:eastAsia="en-US"/>
        </w:rPr>
        <w:t>4.1. Empleo ordinario</w:t>
      </w:r>
    </w:p>
    <w:p w:rsidR="009E4986" w:rsidRDefault="009E4986" w:rsidP="00253FCE">
      <w:pPr>
        <w:rPr>
          <w:rFonts w:ascii="Calibri" w:eastAsia="Calibri" w:hAnsi="Calibri" w:cs="Times New Roman"/>
          <w:lang w:eastAsia="en-US"/>
        </w:rPr>
      </w:pPr>
      <w:r>
        <w:rPr>
          <w:rFonts w:ascii="Calibri" w:eastAsia="Calibri" w:hAnsi="Calibri" w:cs="Times New Roman"/>
          <w:lang w:eastAsia="en-US"/>
        </w:rPr>
        <w:tab/>
        <w:t>4.2. Empleo protegido.</w:t>
      </w:r>
    </w:p>
    <w:p w:rsidR="009E4986" w:rsidRPr="00253FCE" w:rsidRDefault="009E4986" w:rsidP="00253FCE">
      <w:pPr>
        <w:rPr>
          <w:rFonts w:ascii="Calibri" w:eastAsia="Calibri" w:hAnsi="Calibri" w:cs="Times New Roman"/>
          <w:lang w:eastAsia="en-US"/>
        </w:rPr>
      </w:pPr>
      <w:r>
        <w:rPr>
          <w:rFonts w:ascii="Calibri" w:eastAsia="Calibri" w:hAnsi="Calibri" w:cs="Times New Roman"/>
          <w:lang w:eastAsia="en-US"/>
        </w:rPr>
        <w:tab/>
        <w:t>4.3. Empleo autónomo.</w:t>
      </w:r>
    </w:p>
    <w:p w:rsidR="00253FCE" w:rsidRDefault="00253FCE" w:rsidP="00253FCE">
      <w:pPr>
        <w:rPr>
          <w:rFonts w:ascii="Calibri" w:eastAsia="Calibri" w:hAnsi="Calibri" w:cs="Times New Roman"/>
          <w:b/>
          <w:bCs/>
          <w:lang w:eastAsia="en-US"/>
        </w:rPr>
      </w:pPr>
      <w:r w:rsidRPr="00253FCE">
        <w:rPr>
          <w:rFonts w:ascii="Calibri" w:eastAsia="Calibri" w:hAnsi="Calibri" w:cs="Times New Roman"/>
          <w:b/>
          <w:bCs/>
          <w:lang w:eastAsia="en-US"/>
        </w:rPr>
        <w:t>TEMA 5. Beneficios fiscales.</w:t>
      </w:r>
    </w:p>
    <w:p w:rsidR="003C2F19" w:rsidRPr="003C2F19" w:rsidRDefault="003C2F19" w:rsidP="00253FCE">
      <w:pPr>
        <w:rPr>
          <w:rFonts w:ascii="Calibri" w:eastAsia="Calibri" w:hAnsi="Calibri" w:cs="Times New Roman"/>
          <w:lang w:eastAsia="en-US"/>
        </w:rPr>
      </w:pPr>
      <w:r w:rsidRPr="003C2F19">
        <w:rPr>
          <w:rFonts w:ascii="Calibri" w:eastAsia="Calibri" w:hAnsi="Calibri" w:cs="Times New Roman"/>
          <w:lang w:eastAsia="en-US"/>
        </w:rPr>
        <w:tab/>
        <w:t>5.1. Conceptos básicos</w:t>
      </w:r>
    </w:p>
    <w:p w:rsidR="003C2F19" w:rsidRPr="00253FCE" w:rsidRDefault="003C2F19" w:rsidP="00253FCE">
      <w:pPr>
        <w:rPr>
          <w:rFonts w:ascii="Calibri" w:eastAsia="Calibri" w:hAnsi="Calibri" w:cs="Times New Roman"/>
          <w:lang w:eastAsia="en-US"/>
        </w:rPr>
      </w:pPr>
      <w:r w:rsidRPr="003C2F19">
        <w:rPr>
          <w:rFonts w:ascii="Calibri" w:eastAsia="Calibri" w:hAnsi="Calibri" w:cs="Times New Roman"/>
          <w:lang w:eastAsia="en-US"/>
        </w:rPr>
        <w:tab/>
        <w:t>5.2. Beneficios fiscales.</w:t>
      </w:r>
    </w:p>
    <w:p w:rsidR="00253FCE" w:rsidRDefault="00253FCE" w:rsidP="00253FCE">
      <w:pPr>
        <w:rPr>
          <w:rFonts w:ascii="Calibri" w:eastAsia="Calibri" w:hAnsi="Calibri" w:cs="Times New Roman"/>
          <w:b/>
          <w:bCs/>
          <w:lang w:eastAsia="en-US"/>
        </w:rPr>
      </w:pPr>
      <w:r w:rsidRPr="00253FCE">
        <w:rPr>
          <w:rFonts w:ascii="Calibri" w:eastAsia="Calibri" w:hAnsi="Calibri" w:cs="Times New Roman"/>
          <w:b/>
          <w:bCs/>
          <w:lang w:eastAsia="en-US"/>
        </w:rPr>
        <w:t>TEMA 6. Accesibilidad.</w:t>
      </w:r>
    </w:p>
    <w:p w:rsidR="003C2F19" w:rsidRDefault="003C2F19" w:rsidP="00253FCE">
      <w:pPr>
        <w:rPr>
          <w:rFonts w:ascii="Calibri" w:eastAsia="Calibri" w:hAnsi="Calibri" w:cs="Times New Roman"/>
          <w:lang w:eastAsia="en-US"/>
        </w:rPr>
      </w:pPr>
      <w:r>
        <w:rPr>
          <w:rFonts w:ascii="Calibri" w:eastAsia="Calibri" w:hAnsi="Calibri" w:cs="Times New Roman"/>
          <w:b/>
          <w:bCs/>
          <w:lang w:eastAsia="en-US"/>
        </w:rPr>
        <w:tab/>
      </w:r>
      <w:r>
        <w:rPr>
          <w:rFonts w:ascii="Calibri" w:eastAsia="Calibri" w:hAnsi="Calibri" w:cs="Times New Roman"/>
          <w:lang w:eastAsia="en-US"/>
        </w:rPr>
        <w:t>6.1. Accesibilidad al entorno físico.</w:t>
      </w:r>
    </w:p>
    <w:p w:rsidR="003C2F19" w:rsidRDefault="003C2F19" w:rsidP="00253FCE">
      <w:pPr>
        <w:rPr>
          <w:rFonts w:ascii="Calibri" w:eastAsia="Calibri" w:hAnsi="Calibri" w:cs="Times New Roman"/>
          <w:lang w:eastAsia="en-US"/>
        </w:rPr>
      </w:pPr>
      <w:r>
        <w:rPr>
          <w:rFonts w:ascii="Calibri" w:eastAsia="Calibri" w:hAnsi="Calibri" w:cs="Times New Roman"/>
          <w:lang w:eastAsia="en-US"/>
        </w:rPr>
        <w:tab/>
        <w:t>6.2. Accesibilidad a los contenidos.</w:t>
      </w:r>
    </w:p>
    <w:p w:rsidR="003C2F19" w:rsidRDefault="003C2F19" w:rsidP="00253FCE">
      <w:pPr>
        <w:rPr>
          <w:rFonts w:ascii="Calibri" w:eastAsia="Calibri" w:hAnsi="Calibri" w:cs="Times New Roman"/>
          <w:lang w:eastAsia="en-US"/>
        </w:rPr>
      </w:pPr>
      <w:r>
        <w:rPr>
          <w:rFonts w:ascii="Calibri" w:eastAsia="Calibri" w:hAnsi="Calibri" w:cs="Times New Roman"/>
          <w:lang w:eastAsia="en-US"/>
        </w:rPr>
        <w:tab/>
        <w:t>6.3. Accesibilidad referida al ejercicio del derecho al voto.</w:t>
      </w:r>
    </w:p>
    <w:p w:rsidR="003C2F19" w:rsidRDefault="003C2F19" w:rsidP="00253FCE">
      <w:pPr>
        <w:rPr>
          <w:rFonts w:ascii="Calibri" w:eastAsia="Calibri" w:hAnsi="Calibri" w:cs="Times New Roman"/>
          <w:lang w:eastAsia="en-US"/>
        </w:rPr>
      </w:pPr>
      <w:r>
        <w:rPr>
          <w:rFonts w:ascii="Calibri" w:eastAsia="Calibri" w:hAnsi="Calibri" w:cs="Times New Roman"/>
          <w:lang w:eastAsia="en-US"/>
        </w:rPr>
        <w:tab/>
        <w:t>6.4. Accesibilidad</w:t>
      </w:r>
      <w:r w:rsidR="00C27E25">
        <w:rPr>
          <w:rFonts w:ascii="Calibri" w:eastAsia="Calibri" w:hAnsi="Calibri" w:cs="Times New Roman"/>
          <w:lang w:eastAsia="en-US"/>
        </w:rPr>
        <w:t xml:space="preserve"> en los transportes.</w:t>
      </w:r>
    </w:p>
    <w:p w:rsidR="00C27E25" w:rsidRPr="00253FCE" w:rsidRDefault="00C27E25" w:rsidP="00253FCE">
      <w:pPr>
        <w:rPr>
          <w:rFonts w:ascii="Calibri" w:eastAsia="Calibri" w:hAnsi="Calibri" w:cs="Times New Roman"/>
          <w:lang w:eastAsia="en-US"/>
        </w:rPr>
      </w:pPr>
      <w:r>
        <w:rPr>
          <w:rFonts w:ascii="Calibri" w:eastAsia="Calibri" w:hAnsi="Calibri" w:cs="Times New Roman"/>
          <w:lang w:eastAsia="en-US"/>
        </w:rPr>
        <w:tab/>
        <w:t>6.5. Accesibilidad en la educación.</w:t>
      </w:r>
    </w:p>
    <w:p w:rsidR="00CC43C0" w:rsidRPr="005C2B8C" w:rsidRDefault="00CC43C0" w:rsidP="007E36EC">
      <w:pPr>
        <w:spacing w:after="0" w:line="360" w:lineRule="auto"/>
        <w:rPr>
          <w:rFonts w:cs="Arial"/>
          <w:b/>
          <w:sz w:val="24"/>
          <w:szCs w:val="24"/>
          <w:lang w:val="es-ES_tradnl"/>
        </w:rPr>
      </w:pPr>
    </w:p>
    <w:p w:rsidR="00EC78DC" w:rsidRPr="00E868DA" w:rsidRDefault="005C2B8C" w:rsidP="007E36EC">
      <w:pPr>
        <w:spacing w:after="0" w:line="360" w:lineRule="auto"/>
        <w:rPr>
          <w:rFonts w:cs="Arial"/>
          <w:b/>
          <w:color w:val="4F81BD" w:themeColor="accent1"/>
          <w:sz w:val="24"/>
          <w:szCs w:val="24"/>
          <w:u w:val="single"/>
          <w:lang w:val="es-ES_tradnl"/>
        </w:rPr>
      </w:pPr>
      <w:r w:rsidRPr="00E868DA">
        <w:rPr>
          <w:rFonts w:cs="Arial"/>
          <w:b/>
          <w:color w:val="4F81BD" w:themeColor="accent1"/>
          <w:sz w:val="24"/>
          <w:szCs w:val="24"/>
          <w:lang w:val="es-ES_tradnl"/>
        </w:rPr>
        <w:t>5</w:t>
      </w:r>
      <w:r w:rsidR="00EC78DC" w:rsidRPr="00E868DA">
        <w:rPr>
          <w:rFonts w:cs="Arial"/>
          <w:b/>
          <w:color w:val="4F81BD" w:themeColor="accent1"/>
          <w:sz w:val="24"/>
          <w:szCs w:val="24"/>
          <w:lang w:val="es-ES_tradnl"/>
        </w:rPr>
        <w:t xml:space="preserve">.- </w:t>
      </w:r>
      <w:r w:rsidR="00EC78DC" w:rsidRPr="00E868DA">
        <w:rPr>
          <w:rFonts w:cs="Arial"/>
          <w:b/>
          <w:color w:val="4F81BD" w:themeColor="accent1"/>
          <w:sz w:val="24"/>
          <w:szCs w:val="24"/>
          <w:u w:val="single"/>
          <w:lang w:val="es-ES_tradnl"/>
        </w:rPr>
        <w:t>METODOLOGIA</w:t>
      </w:r>
    </w:p>
    <w:p w:rsidR="0023526C" w:rsidRPr="0023526C" w:rsidRDefault="0023526C" w:rsidP="0023526C">
      <w:pPr>
        <w:jc w:val="both"/>
        <w:rPr>
          <w:rFonts w:cs="Arial"/>
          <w:bCs/>
        </w:rPr>
      </w:pPr>
      <w:r w:rsidRPr="0023526C">
        <w:rPr>
          <w:rFonts w:cs="Arial"/>
          <w:bCs/>
        </w:rPr>
        <w:t>La formación se realizará de manera On Line. Se utilizarán las Tecnologías de la Información y la Comunicación (TIC), para todo el proceso de aprendizaje a través de internet.</w:t>
      </w:r>
    </w:p>
    <w:p w:rsidR="0023526C" w:rsidRPr="0023526C" w:rsidRDefault="0023526C" w:rsidP="0023526C">
      <w:pPr>
        <w:jc w:val="both"/>
        <w:rPr>
          <w:rFonts w:cs="Arial"/>
          <w:b/>
          <w:bCs/>
          <w:i/>
        </w:rPr>
      </w:pPr>
      <w:r w:rsidRPr="0023526C">
        <w:rPr>
          <w:rFonts w:cs="Arial"/>
          <w:bCs/>
        </w:rPr>
        <w:t xml:space="preserve">La plataforma tecnológica que se utilizará será la de formación On Line y a Distancia de la entidad </w:t>
      </w:r>
      <w:r w:rsidRPr="0023526C">
        <w:rPr>
          <w:rFonts w:cs="Arial"/>
          <w:b/>
          <w:bCs/>
          <w:i/>
        </w:rPr>
        <w:t>“Aptitud Social”.</w:t>
      </w:r>
    </w:p>
    <w:p w:rsidR="0023526C" w:rsidRPr="0023526C" w:rsidRDefault="0023526C" w:rsidP="0023526C">
      <w:pPr>
        <w:jc w:val="both"/>
        <w:rPr>
          <w:rFonts w:cs="Arial"/>
          <w:bCs/>
        </w:rPr>
      </w:pPr>
      <w:r w:rsidRPr="0023526C">
        <w:rPr>
          <w:rFonts w:cs="Arial"/>
          <w:bCs/>
        </w:rPr>
        <w:t>Los/as alumnos/as dispondrán en todo momento de material teórico-práctico en soporte digital, así como diversas herramientas de comunicación síncronas (chat) y asíncronas (correo electrónico, foros, etc.), que podrán ser utilizadas tanto con los/as tutores/as como con sus compañeros/as de clase.</w:t>
      </w:r>
    </w:p>
    <w:p w:rsidR="0023526C" w:rsidRPr="0023526C" w:rsidRDefault="0023526C" w:rsidP="0023526C">
      <w:pPr>
        <w:jc w:val="both"/>
        <w:rPr>
          <w:rFonts w:cs="Arial"/>
          <w:bCs/>
        </w:rPr>
      </w:pPr>
      <w:r w:rsidRPr="0023526C">
        <w:rPr>
          <w:rFonts w:cs="Arial"/>
          <w:bCs/>
        </w:rPr>
        <w:t>El curso está dirigido tanto a estudiantes de último grado de Trabajo Social como a graduados</w:t>
      </w:r>
      <w:r>
        <w:rPr>
          <w:rFonts w:cs="Arial"/>
          <w:bCs/>
        </w:rPr>
        <w:t>/as</w:t>
      </w:r>
      <w:r w:rsidRPr="0023526C">
        <w:rPr>
          <w:rFonts w:cs="Arial"/>
          <w:bCs/>
        </w:rPr>
        <w:t xml:space="preserve"> colegiados</w:t>
      </w:r>
      <w:r>
        <w:rPr>
          <w:rFonts w:cs="Arial"/>
          <w:bCs/>
        </w:rPr>
        <w:t>/as</w:t>
      </w:r>
      <w:r w:rsidRPr="0023526C">
        <w:rPr>
          <w:rFonts w:cs="Arial"/>
          <w:bCs/>
        </w:rPr>
        <w:t xml:space="preserve"> y no colegiados</w:t>
      </w:r>
      <w:r>
        <w:rPr>
          <w:rFonts w:cs="Arial"/>
          <w:bCs/>
        </w:rPr>
        <w:t>/as</w:t>
      </w:r>
      <w:r w:rsidRPr="0023526C">
        <w:rPr>
          <w:rFonts w:cs="Arial"/>
          <w:bCs/>
        </w:rPr>
        <w:t xml:space="preserve">. </w:t>
      </w:r>
    </w:p>
    <w:p w:rsidR="0023526C" w:rsidRPr="0023526C" w:rsidRDefault="0023526C" w:rsidP="0023526C">
      <w:pPr>
        <w:jc w:val="both"/>
        <w:rPr>
          <w:rFonts w:cs="Arial"/>
          <w:bCs/>
        </w:rPr>
      </w:pPr>
      <w:r w:rsidRPr="0023526C">
        <w:rPr>
          <w:rFonts w:cs="Arial"/>
          <w:bCs/>
        </w:rPr>
        <w:t>Para realizar este curso no se requiere de formación o experiencia profesional en el ámbito de las emergencias sociales ni de otra formación específica.</w:t>
      </w:r>
    </w:p>
    <w:p w:rsidR="0023526C" w:rsidRDefault="0023526C" w:rsidP="007E36EC">
      <w:pPr>
        <w:spacing w:after="0" w:line="360" w:lineRule="auto"/>
        <w:rPr>
          <w:rFonts w:cs="Arial"/>
          <w:bCs/>
        </w:rPr>
      </w:pPr>
    </w:p>
    <w:p w:rsidR="00EC78DC" w:rsidRPr="00E868DA" w:rsidRDefault="005C2B8C" w:rsidP="007E36EC">
      <w:pPr>
        <w:spacing w:after="0" w:line="360" w:lineRule="auto"/>
        <w:rPr>
          <w:rFonts w:cs="Arial"/>
          <w:b/>
          <w:color w:val="4F81BD" w:themeColor="accent1"/>
          <w:sz w:val="24"/>
          <w:szCs w:val="24"/>
          <w:lang w:val="es-ES_tradnl"/>
        </w:rPr>
      </w:pPr>
      <w:r w:rsidRPr="00E868DA">
        <w:rPr>
          <w:rFonts w:cs="Arial"/>
          <w:b/>
          <w:color w:val="4F81BD" w:themeColor="accent1"/>
          <w:sz w:val="24"/>
          <w:szCs w:val="24"/>
          <w:lang w:val="es-ES_tradnl"/>
        </w:rPr>
        <w:lastRenderedPageBreak/>
        <w:t>6</w:t>
      </w:r>
      <w:r w:rsidR="00EC78DC" w:rsidRPr="00E868DA">
        <w:rPr>
          <w:rFonts w:cs="Arial"/>
          <w:b/>
          <w:color w:val="4F81BD" w:themeColor="accent1"/>
          <w:sz w:val="24"/>
          <w:szCs w:val="24"/>
          <w:lang w:val="es-ES_tradnl"/>
        </w:rPr>
        <w:t xml:space="preserve">.- </w:t>
      </w:r>
      <w:r w:rsidR="006F7138" w:rsidRPr="00E868DA">
        <w:rPr>
          <w:rFonts w:cs="Arial"/>
          <w:b/>
          <w:color w:val="4F81BD" w:themeColor="accent1"/>
          <w:sz w:val="24"/>
          <w:szCs w:val="24"/>
          <w:u w:val="single"/>
          <w:lang w:val="es-ES_tradnl"/>
        </w:rPr>
        <w:t>RECURSOS NECESARIOS PARA SU DESARROLLO</w:t>
      </w:r>
      <w:r w:rsidR="006F7138" w:rsidRPr="00E868DA">
        <w:rPr>
          <w:rFonts w:cs="Arial"/>
          <w:b/>
          <w:color w:val="4F81BD" w:themeColor="accent1"/>
          <w:sz w:val="24"/>
          <w:szCs w:val="24"/>
          <w:lang w:val="es-ES_tradnl"/>
        </w:rPr>
        <w:t>:</w:t>
      </w:r>
    </w:p>
    <w:p w:rsidR="00C13BEB" w:rsidRDefault="00C13BEB" w:rsidP="007E36EC">
      <w:pPr>
        <w:spacing w:after="0" w:line="360" w:lineRule="auto"/>
        <w:jc w:val="both"/>
        <w:rPr>
          <w:rFonts w:eastAsia="Times New Roman" w:cs="Arial"/>
        </w:rPr>
      </w:pPr>
      <w:r w:rsidRPr="00253FCE">
        <w:rPr>
          <w:rFonts w:eastAsia="Times New Roman" w:cs="Arial"/>
        </w:rPr>
        <w:t>Ordenador con acceso a Internet y disponibilidad de correo electrónico</w:t>
      </w:r>
    </w:p>
    <w:p w:rsidR="00C27E25" w:rsidRPr="00253FCE" w:rsidRDefault="00C27E25" w:rsidP="007E36EC">
      <w:pPr>
        <w:spacing w:after="0" w:line="360" w:lineRule="auto"/>
        <w:jc w:val="both"/>
        <w:rPr>
          <w:rFonts w:eastAsia="Times New Roman" w:cs="Arial"/>
        </w:rPr>
      </w:pPr>
    </w:p>
    <w:p w:rsidR="00C13BEB" w:rsidRPr="005C2B8C" w:rsidRDefault="00C13BEB" w:rsidP="007E36EC">
      <w:pPr>
        <w:spacing w:after="0" w:line="360" w:lineRule="auto"/>
        <w:rPr>
          <w:rFonts w:cs="Arial"/>
          <w:sz w:val="24"/>
          <w:szCs w:val="24"/>
          <w:u w:val="single"/>
          <w:lang w:val="es-ES_tradnl"/>
        </w:rPr>
      </w:pPr>
    </w:p>
    <w:p w:rsidR="00C13BEB" w:rsidRPr="00E868DA" w:rsidRDefault="005C2B8C" w:rsidP="007E36EC">
      <w:pPr>
        <w:spacing w:after="0" w:line="360" w:lineRule="auto"/>
        <w:rPr>
          <w:rFonts w:cs="Arial"/>
          <w:b/>
          <w:color w:val="4F81BD" w:themeColor="accent1"/>
          <w:sz w:val="24"/>
          <w:szCs w:val="24"/>
          <w:lang w:val="es-ES_tradnl"/>
        </w:rPr>
      </w:pPr>
      <w:r w:rsidRPr="00E868DA">
        <w:rPr>
          <w:rFonts w:cs="Arial"/>
          <w:b/>
          <w:color w:val="4F81BD" w:themeColor="accent1"/>
          <w:sz w:val="24"/>
          <w:szCs w:val="24"/>
          <w:lang w:val="es-ES_tradnl"/>
        </w:rPr>
        <w:t>7</w:t>
      </w:r>
      <w:r w:rsidR="00EC78DC" w:rsidRPr="00E868DA">
        <w:rPr>
          <w:rFonts w:cs="Arial"/>
          <w:b/>
          <w:color w:val="4F81BD" w:themeColor="accent1"/>
          <w:sz w:val="24"/>
          <w:szCs w:val="24"/>
          <w:lang w:val="es-ES_tradnl"/>
        </w:rPr>
        <w:t xml:space="preserve">.- </w:t>
      </w:r>
      <w:r w:rsidR="006F7138" w:rsidRPr="00E868DA">
        <w:rPr>
          <w:rFonts w:cs="Arial"/>
          <w:b/>
          <w:color w:val="4F81BD" w:themeColor="accent1"/>
          <w:sz w:val="24"/>
          <w:szCs w:val="24"/>
          <w:u w:val="single"/>
          <w:lang w:val="es-ES_tradnl"/>
        </w:rPr>
        <w:t>EVALUACION</w:t>
      </w:r>
      <w:r w:rsidR="006F7138" w:rsidRPr="00E868DA">
        <w:rPr>
          <w:rFonts w:cs="Arial"/>
          <w:b/>
          <w:color w:val="4F81BD" w:themeColor="accent1"/>
          <w:sz w:val="24"/>
          <w:szCs w:val="24"/>
          <w:lang w:val="es-ES_tradnl"/>
        </w:rPr>
        <w:t>:</w:t>
      </w:r>
    </w:p>
    <w:p w:rsidR="0023526C" w:rsidRPr="0023526C" w:rsidRDefault="0023526C" w:rsidP="0023526C">
      <w:pPr>
        <w:spacing w:after="0" w:line="360" w:lineRule="auto"/>
        <w:jc w:val="both"/>
        <w:rPr>
          <w:rFonts w:cs="Arial"/>
          <w:bCs/>
        </w:rPr>
      </w:pPr>
      <w:r w:rsidRPr="0023526C">
        <w:rPr>
          <w:rFonts w:cs="Arial"/>
          <w:bCs/>
        </w:rPr>
        <w:t xml:space="preserve">La evaluación se realizará durante todo el desarrollo de la acción formativa. La plataforma de formación incluye herramientas de evaluación por módulos o unidades didácticas donde cada alumno/a puede visualizar y gestionar el desarrollo de su proceso de aprendizaje de manera individual. </w:t>
      </w:r>
    </w:p>
    <w:p w:rsidR="00C13BEB" w:rsidRPr="0023526C" w:rsidRDefault="0023526C" w:rsidP="00CC43C0">
      <w:pPr>
        <w:spacing w:after="0" w:line="360" w:lineRule="auto"/>
        <w:jc w:val="both"/>
        <w:rPr>
          <w:rFonts w:cs="Arial"/>
          <w:bCs/>
        </w:rPr>
      </w:pPr>
      <w:r w:rsidRPr="0023526C">
        <w:rPr>
          <w:rFonts w:cs="Arial"/>
          <w:bCs/>
        </w:rPr>
        <w:t>Específicamente, al finalizar cada Unidad Formativa se realiza una prueba sobre los contenidos de la misma.</w:t>
      </w:r>
    </w:p>
    <w:p w:rsidR="00C13BEB" w:rsidRPr="005C2B8C" w:rsidRDefault="00C13BEB" w:rsidP="00CC43C0">
      <w:pPr>
        <w:tabs>
          <w:tab w:val="left" w:pos="1740"/>
        </w:tabs>
        <w:spacing w:after="0" w:line="360" w:lineRule="auto"/>
        <w:jc w:val="both"/>
        <w:rPr>
          <w:rFonts w:eastAsia="Times New Roman" w:cs="Arial"/>
          <w:sz w:val="24"/>
          <w:szCs w:val="24"/>
        </w:rPr>
      </w:pPr>
    </w:p>
    <w:p w:rsidR="00FE17BA" w:rsidRPr="005C2B8C" w:rsidRDefault="00FE17BA" w:rsidP="00C13BEB">
      <w:pPr>
        <w:spacing w:after="0" w:line="240" w:lineRule="auto"/>
        <w:jc w:val="both"/>
        <w:rPr>
          <w:rFonts w:eastAsia="Times New Roman" w:cs="Arial"/>
          <w:sz w:val="24"/>
          <w:szCs w:val="24"/>
        </w:rPr>
      </w:pPr>
    </w:p>
    <w:p w:rsidR="006F7138" w:rsidRPr="00E868DA" w:rsidRDefault="005C2B8C" w:rsidP="00EC78DC">
      <w:pPr>
        <w:rPr>
          <w:rFonts w:cs="Arial"/>
          <w:b/>
          <w:color w:val="4F81BD" w:themeColor="accent1"/>
          <w:sz w:val="24"/>
          <w:szCs w:val="24"/>
          <w:u w:val="single"/>
          <w:lang w:val="es-ES_tradnl"/>
        </w:rPr>
      </w:pPr>
      <w:r w:rsidRPr="00E868DA">
        <w:rPr>
          <w:rFonts w:cs="Arial"/>
          <w:b/>
          <w:color w:val="4F81BD" w:themeColor="accent1"/>
          <w:sz w:val="24"/>
          <w:szCs w:val="24"/>
          <w:lang w:val="es-ES_tradnl"/>
        </w:rPr>
        <w:t>8</w:t>
      </w:r>
      <w:r w:rsidR="006F7138" w:rsidRPr="00E868DA">
        <w:rPr>
          <w:rFonts w:cs="Arial"/>
          <w:b/>
          <w:color w:val="4F81BD" w:themeColor="accent1"/>
          <w:sz w:val="24"/>
          <w:szCs w:val="24"/>
          <w:lang w:val="es-ES_tradnl"/>
        </w:rPr>
        <w:t xml:space="preserve">.- </w:t>
      </w:r>
      <w:r w:rsidR="006F7138" w:rsidRPr="00E868DA">
        <w:rPr>
          <w:rFonts w:cs="Arial"/>
          <w:b/>
          <w:color w:val="4F81BD" w:themeColor="accent1"/>
          <w:sz w:val="24"/>
          <w:szCs w:val="24"/>
          <w:u w:val="single"/>
          <w:lang w:val="es-ES_tradnl"/>
        </w:rPr>
        <w:t>PRECIO</w:t>
      </w:r>
      <w:r w:rsidR="006F7138" w:rsidRPr="00E868DA">
        <w:rPr>
          <w:rFonts w:cs="Arial"/>
          <w:b/>
          <w:color w:val="4F81BD" w:themeColor="accent1"/>
          <w:sz w:val="24"/>
          <w:szCs w:val="24"/>
          <w:lang w:val="es-ES_tradnl"/>
        </w:rPr>
        <w:t xml:space="preserve">: </w:t>
      </w:r>
    </w:p>
    <w:p w:rsidR="00EE5A6C" w:rsidRPr="008A2CCA" w:rsidRDefault="001F0EF9" w:rsidP="008A2CCA">
      <w:pPr>
        <w:rPr>
          <w:rFonts w:cs="Arial"/>
          <w:sz w:val="24"/>
          <w:szCs w:val="24"/>
          <w:lang w:val="es-ES_tradnl"/>
        </w:rPr>
      </w:pPr>
      <w:r>
        <w:rPr>
          <w:rFonts w:cs="Arial"/>
          <w:sz w:val="24"/>
          <w:szCs w:val="24"/>
          <w:lang w:val="es-ES_tradnl"/>
        </w:rPr>
        <w:t>9</w:t>
      </w:r>
      <w:r w:rsidR="008A2CCA" w:rsidRPr="008A2CCA">
        <w:rPr>
          <w:rFonts w:cs="Arial"/>
          <w:sz w:val="24"/>
          <w:szCs w:val="24"/>
          <w:lang w:val="es-ES_tradnl"/>
        </w:rPr>
        <w:t>0 euros</w:t>
      </w:r>
    </w:p>
    <w:p w:rsidR="00A03382" w:rsidRPr="005C2B8C" w:rsidRDefault="00A03382" w:rsidP="00A03382">
      <w:pPr>
        <w:rPr>
          <w:rFonts w:cs="Arial"/>
          <w:sz w:val="24"/>
          <w:szCs w:val="24"/>
          <w:u w:val="single"/>
          <w:lang w:val="es-ES_tradnl"/>
        </w:rPr>
      </w:pPr>
    </w:p>
    <w:p w:rsidR="00A03382" w:rsidRPr="005C2B8C" w:rsidRDefault="00A03382" w:rsidP="00A03382">
      <w:pPr>
        <w:rPr>
          <w:rFonts w:cs="Arial"/>
          <w:sz w:val="24"/>
          <w:szCs w:val="24"/>
          <w:u w:val="single"/>
          <w:lang w:val="es-ES_tradnl"/>
        </w:rPr>
      </w:pPr>
    </w:p>
    <w:p w:rsidR="00833230" w:rsidRPr="005C2B8C" w:rsidRDefault="00833230" w:rsidP="00833230">
      <w:pPr>
        <w:pStyle w:val="Prrafodelista"/>
        <w:tabs>
          <w:tab w:val="left" w:pos="5085"/>
        </w:tabs>
        <w:rPr>
          <w:rFonts w:cs="Arial"/>
          <w:sz w:val="24"/>
          <w:szCs w:val="24"/>
          <w:lang w:val="es-ES_tradnl"/>
        </w:rPr>
      </w:pPr>
    </w:p>
    <w:sectPr w:rsidR="00833230" w:rsidRPr="005C2B8C" w:rsidSect="008B417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6E" w:rsidRDefault="00C5086E" w:rsidP="00CC43C0">
      <w:pPr>
        <w:spacing w:after="0" w:line="240" w:lineRule="auto"/>
      </w:pPr>
      <w:r>
        <w:separator/>
      </w:r>
    </w:p>
  </w:endnote>
  <w:endnote w:type="continuationSeparator" w:id="1">
    <w:p w:rsidR="00C5086E" w:rsidRDefault="00C5086E" w:rsidP="00CC4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F4" w:rsidRDefault="00886521" w:rsidP="00E64CF4">
    <w:pPr>
      <w:pStyle w:val="Piedepgina"/>
      <w:ind w:left="-567" w:right="-852"/>
      <w:jc w:val="both"/>
      <w:rPr>
        <w:bCs/>
        <w:i/>
        <w:sz w:val="16"/>
        <w:szCs w:val="16"/>
      </w:rPr>
    </w:pPr>
    <w:r w:rsidRPr="00E64CF4">
      <w:rPr>
        <w:b/>
        <w:i/>
        <w:sz w:val="16"/>
        <w:szCs w:val="16"/>
      </w:rPr>
      <w:t>Aptitud Social Formación</w:t>
    </w:r>
    <w:r w:rsidR="00E64CF4" w:rsidRPr="00E64CF4">
      <w:rPr>
        <w:bCs/>
        <w:i/>
        <w:sz w:val="16"/>
        <w:szCs w:val="16"/>
      </w:rPr>
      <w:t xml:space="preserve"> inscrita con el </w:t>
    </w:r>
    <w:r w:rsidR="00E64CF4" w:rsidRPr="00E64CF4">
      <w:rPr>
        <w:b/>
        <w:i/>
        <w:sz w:val="16"/>
        <w:szCs w:val="16"/>
      </w:rPr>
      <w:t>código 17976en el Registro Estatal de Entidades de Formación</w:t>
    </w:r>
    <w:r w:rsidR="00E64CF4" w:rsidRPr="00E64CF4">
      <w:rPr>
        <w:bCs/>
        <w:i/>
        <w:sz w:val="16"/>
        <w:szCs w:val="16"/>
      </w:rPr>
      <w:t xml:space="preserve"> para impartir, dentro de la iniciativade Formación Programada por las Empresas, formación profesional para el empleo distinta de lasespecialidadesformativas incluidas en el Catálogo de especialidades formativas, de acuerdo con loestablecido en la Ley 30/2015, de 9 de septiembre</w:t>
    </w:r>
  </w:p>
  <w:p w:rsidR="00886521" w:rsidRPr="00E64CF4" w:rsidRDefault="00886521" w:rsidP="00E64CF4">
    <w:pPr>
      <w:pStyle w:val="Piedepgina"/>
      <w:ind w:left="-567" w:right="-852"/>
      <w:jc w:val="both"/>
      <w:rPr>
        <w:b/>
        <w:i/>
        <w:sz w:val="16"/>
        <w:szCs w:val="16"/>
      </w:rPr>
    </w:pPr>
    <w:r w:rsidRPr="00E64CF4">
      <w:rPr>
        <w:bCs/>
        <w:sz w:val="16"/>
        <w:szCs w:val="16"/>
      </w:rPr>
      <w:t>C</w:t>
    </w:r>
    <w:r w:rsidRPr="00E64CF4">
      <w:rPr>
        <w:sz w:val="16"/>
        <w:szCs w:val="16"/>
      </w:rPr>
      <w:t>/ Murillo, 6. CP 41250 El Real de la Jara (Sevilla).  Teléfono de contacto 646550315. Email de contacto: info@aptitudsocial.com</w:t>
    </w:r>
  </w:p>
  <w:p w:rsidR="00886521" w:rsidRDefault="00886521">
    <w:pPr>
      <w:pStyle w:val="Piedepgina"/>
    </w:pPr>
  </w:p>
  <w:p w:rsidR="00CC43C0" w:rsidRDefault="00CC43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6E" w:rsidRDefault="00C5086E" w:rsidP="00CC43C0">
      <w:pPr>
        <w:spacing w:after="0" w:line="240" w:lineRule="auto"/>
      </w:pPr>
      <w:r>
        <w:separator/>
      </w:r>
    </w:p>
  </w:footnote>
  <w:footnote w:type="continuationSeparator" w:id="1">
    <w:p w:rsidR="00C5086E" w:rsidRDefault="00C5086E" w:rsidP="00CC4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8C" w:rsidRDefault="0028238B" w:rsidP="00E868DA">
    <w:pPr>
      <w:pStyle w:val="Encabezado"/>
    </w:pPr>
    <w:hyperlink r:id="rId1" w:history="1">
      <w:r w:rsidR="005C2B8C">
        <w:rPr>
          <w:rStyle w:val="Hipervnculo"/>
          <w:rFonts w:ascii="Arial" w:eastAsia="Times New Roman" w:hAnsi="Arial" w:cs="Arial"/>
          <w:b/>
          <w:bCs/>
          <w:color w:val="FFFFFF"/>
          <w:sz w:val="32"/>
          <w:szCs w:val="32"/>
        </w:rPr>
        <w:t>S</w:t>
      </w:r>
      <w:r w:rsidR="00E868DA">
        <w:rPr>
          <w:rFonts w:ascii="Arial" w:eastAsia="Times New Roman" w:hAnsi="Arial" w:cs="Arial"/>
          <w:b/>
          <w:bCs/>
          <w:noProof/>
          <w:color w:val="FFFFFF"/>
          <w:sz w:val="32"/>
          <w:szCs w:val="32"/>
          <w:u w:val="single"/>
        </w:rPr>
        <w:drawing>
          <wp:inline distT="0" distB="0" distL="0" distR="0">
            <wp:extent cx="746106" cy="69759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329" cy="709020"/>
                    </a:xfrm>
                    <a:prstGeom prst="rect">
                      <a:avLst/>
                    </a:prstGeom>
                  </pic:spPr>
                </pic:pic>
              </a:graphicData>
            </a:graphic>
          </wp:inline>
        </w:drawing>
      </w:r>
      <w:r w:rsidR="005C2B8C">
        <w:rPr>
          <w:rStyle w:val="Hipervnculo"/>
          <w:rFonts w:ascii="Arial" w:eastAsia="Times New Roman" w:hAnsi="Arial" w:cs="Arial"/>
          <w:b/>
          <w:bCs/>
          <w:color w:val="FFFFFF"/>
          <w:sz w:val="32"/>
          <w:szCs w:val="32"/>
        </w:rPr>
        <w:t>TO</w:t>
      </w:r>
    </w:hyperlink>
    <w:r w:rsidR="005C2B8C">
      <w:rPr>
        <w:noProof/>
      </w:rPr>
      <w:drawing>
        <wp:inline distT="0" distB="0" distL="0" distR="0">
          <wp:extent cx="1834410" cy="489176"/>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03337" cy="507556"/>
                  </a:xfrm>
                  <a:prstGeom prst="rect">
                    <a:avLst/>
                  </a:prstGeom>
                  <a:noFill/>
                  <a:ln w="9525">
                    <a:noFill/>
                    <a:miter lim="800000"/>
                    <a:headEnd/>
                    <a:tailEnd/>
                  </a:ln>
                </pic:spPr>
              </pic:pic>
            </a:graphicData>
          </a:graphic>
        </wp:inline>
      </w:drawing>
    </w:r>
  </w:p>
  <w:p w:rsidR="005C2B8C" w:rsidRDefault="005C2B8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0254_"/>
      </v:shape>
    </w:pict>
  </w:numPicBullet>
  <w:abstractNum w:abstractNumId="0">
    <w:nsid w:val="00000002"/>
    <w:multiLevelType w:val="singleLevel"/>
    <w:tmpl w:val="00000002"/>
    <w:name w:val="WW8Num7"/>
    <w:lvl w:ilvl="0">
      <w:numFmt w:val="bullet"/>
      <w:lvlText w:val=""/>
      <w:lvlJc w:val="left"/>
      <w:pPr>
        <w:tabs>
          <w:tab w:val="num" w:pos="750"/>
        </w:tabs>
        <w:ind w:left="750" w:hanging="420"/>
      </w:pPr>
      <w:rPr>
        <w:rFonts w:ascii="Wingdings 2" w:hAnsi="Wingdings 2" w:cs="Times New Roman"/>
        <w:b/>
        <w:sz w:val="36"/>
      </w:rPr>
    </w:lvl>
  </w:abstractNum>
  <w:abstractNum w:abstractNumId="1">
    <w:nsid w:val="000D1232"/>
    <w:multiLevelType w:val="hybridMultilevel"/>
    <w:tmpl w:val="9B6051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07619C"/>
    <w:multiLevelType w:val="hybridMultilevel"/>
    <w:tmpl w:val="DF94CC72"/>
    <w:lvl w:ilvl="0" w:tplc="2A9C1570">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F2194F"/>
    <w:multiLevelType w:val="multilevel"/>
    <w:tmpl w:val="47B8C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BE727F"/>
    <w:multiLevelType w:val="hybridMultilevel"/>
    <w:tmpl w:val="93D6E7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205626"/>
    <w:multiLevelType w:val="multilevel"/>
    <w:tmpl w:val="5D1C77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0F36E85"/>
    <w:multiLevelType w:val="hybridMultilevel"/>
    <w:tmpl w:val="6CBE46C0"/>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7">
    <w:nsid w:val="14DD2160"/>
    <w:multiLevelType w:val="multilevel"/>
    <w:tmpl w:val="3AF8874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23246A"/>
    <w:multiLevelType w:val="multilevel"/>
    <w:tmpl w:val="C56AE61C"/>
    <w:lvl w:ilvl="0">
      <w:start w:val="1"/>
      <w:numFmt w:val="decimal"/>
      <w:lvlText w:val="%1."/>
      <w:lvlJc w:val="left"/>
      <w:pPr>
        <w:ind w:left="36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9">
    <w:nsid w:val="19B90C09"/>
    <w:multiLevelType w:val="multilevel"/>
    <w:tmpl w:val="FBC09BBE"/>
    <w:lvl w:ilvl="0">
      <w:start w:val="1"/>
      <w:numFmt w:val="decimal"/>
      <w:lvlText w:val="%1."/>
      <w:lvlJc w:val="left"/>
      <w:pPr>
        <w:ind w:left="36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0">
    <w:nsid w:val="29BE21B4"/>
    <w:multiLevelType w:val="multilevel"/>
    <w:tmpl w:val="4FC22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A6116F6"/>
    <w:multiLevelType w:val="hybridMultilevel"/>
    <w:tmpl w:val="5E80EF7E"/>
    <w:lvl w:ilvl="0" w:tplc="F39AF97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EA0167"/>
    <w:multiLevelType w:val="hybridMultilevel"/>
    <w:tmpl w:val="FBCA1BA4"/>
    <w:lvl w:ilvl="0" w:tplc="8B3CFE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110D62"/>
    <w:multiLevelType w:val="multilevel"/>
    <w:tmpl w:val="42C852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61A377A"/>
    <w:multiLevelType w:val="hybridMultilevel"/>
    <w:tmpl w:val="06A2DA24"/>
    <w:lvl w:ilvl="0" w:tplc="7A4EA96C">
      <w:start w:val="1"/>
      <w:numFmt w:val="decimal"/>
      <w:lvlText w:val="%1."/>
      <w:lvlJc w:val="left"/>
      <w:pPr>
        <w:ind w:left="615" w:hanging="360"/>
      </w:pPr>
      <w:rPr>
        <w:rFonts w:hint="default"/>
        <w:color w:val="auto"/>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5">
    <w:nsid w:val="40DD14CC"/>
    <w:multiLevelType w:val="multilevel"/>
    <w:tmpl w:val="F12E1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3459F2"/>
    <w:multiLevelType w:val="hybridMultilevel"/>
    <w:tmpl w:val="C92C2A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B30B7D"/>
    <w:multiLevelType w:val="hybridMultilevel"/>
    <w:tmpl w:val="004480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1FE3333"/>
    <w:multiLevelType w:val="hybridMultilevel"/>
    <w:tmpl w:val="2458B8F2"/>
    <w:lvl w:ilvl="0" w:tplc="DB84D5E4">
      <w:numFmt w:val="bullet"/>
      <w:lvlText w:val="-"/>
      <w:lvlJc w:val="left"/>
      <w:pPr>
        <w:ind w:left="720" w:hanging="360"/>
      </w:pPr>
      <w:rPr>
        <w:rFonts w:ascii="Arial" w:eastAsiaTheme="minorHAnsi" w:hAnsi="Arial" w:cs="Arial"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534CFB"/>
    <w:multiLevelType w:val="multilevel"/>
    <w:tmpl w:val="18EEBF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C4B6D19"/>
    <w:multiLevelType w:val="hybridMultilevel"/>
    <w:tmpl w:val="B3A8B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4C0E88"/>
    <w:multiLevelType w:val="multilevel"/>
    <w:tmpl w:val="69E27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BA4112"/>
    <w:multiLevelType w:val="multilevel"/>
    <w:tmpl w:val="2CB0A764"/>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6D331E2C"/>
    <w:multiLevelType w:val="hybridMultilevel"/>
    <w:tmpl w:val="B5B0BB9A"/>
    <w:lvl w:ilvl="0" w:tplc="E6C0EFDC">
      <w:start w:val="1"/>
      <w:numFmt w:val="bullet"/>
      <w:lvlText w:val=""/>
      <w:lvlJc w:val="left"/>
      <w:pPr>
        <w:ind w:left="720" w:hanging="360"/>
      </w:pPr>
      <w:rPr>
        <w:rFonts w:ascii="Wingdings" w:hAnsi="Wingdings" w:hint="default"/>
        <w:b w:val="0"/>
        <w:color w:val="548DD4" w:themeColor="text2" w:themeTint="99"/>
        <w:sz w:val="36"/>
      </w:rPr>
    </w:lvl>
    <w:lvl w:ilvl="1" w:tplc="A11049B8">
      <w:numFmt w:val="bullet"/>
      <w:lvlText w:val=""/>
      <w:lvlJc w:val="left"/>
      <w:pPr>
        <w:ind w:left="1440" w:hanging="360"/>
      </w:pPr>
      <w:rPr>
        <w:rFonts w:ascii="Symbol" w:eastAsiaTheme="minorEastAsia" w:hAnsi="Symbol"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F00310D"/>
    <w:multiLevelType w:val="hybridMultilevel"/>
    <w:tmpl w:val="BEE4C9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726C6774"/>
    <w:multiLevelType w:val="hybridMultilevel"/>
    <w:tmpl w:val="84FAE94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B86315"/>
    <w:multiLevelType w:val="hybridMultilevel"/>
    <w:tmpl w:val="BB14668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7">
    <w:nsid w:val="75C730A4"/>
    <w:multiLevelType w:val="multilevel"/>
    <w:tmpl w:val="7220C83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7DE50C9F"/>
    <w:multiLevelType w:val="hybridMultilevel"/>
    <w:tmpl w:val="F6CEE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424CB1"/>
    <w:multiLevelType w:val="hybridMultilevel"/>
    <w:tmpl w:val="F4AC0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26"/>
  </w:num>
  <w:num w:numId="5">
    <w:abstractNumId w:val="28"/>
  </w:num>
  <w:num w:numId="6">
    <w:abstractNumId w:val="29"/>
  </w:num>
  <w:num w:numId="7">
    <w:abstractNumId w:val="8"/>
  </w:num>
  <w:num w:numId="8">
    <w:abstractNumId w:val="13"/>
  </w:num>
  <w:num w:numId="9">
    <w:abstractNumId w:val="11"/>
  </w:num>
  <w:num w:numId="10">
    <w:abstractNumId w:val="20"/>
  </w:num>
  <w:num w:numId="11">
    <w:abstractNumId w:val="25"/>
  </w:num>
  <w:num w:numId="12">
    <w:abstractNumId w:val="4"/>
  </w:num>
  <w:num w:numId="13">
    <w:abstractNumId w:val="14"/>
  </w:num>
  <w:num w:numId="14">
    <w:abstractNumId w:val="9"/>
  </w:num>
  <w:num w:numId="15">
    <w:abstractNumId w:val="22"/>
  </w:num>
  <w:num w:numId="16">
    <w:abstractNumId w:val="6"/>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9"/>
  </w:num>
  <w:num w:numId="22">
    <w:abstractNumId w:val="5"/>
  </w:num>
  <w:num w:numId="23">
    <w:abstractNumId w:val="7"/>
  </w:num>
  <w:num w:numId="24">
    <w:abstractNumId w:val="18"/>
  </w:num>
  <w:num w:numId="25">
    <w:abstractNumId w:val="24"/>
  </w:num>
  <w:num w:numId="26">
    <w:abstractNumId w:val="15"/>
  </w:num>
  <w:num w:numId="27">
    <w:abstractNumId w:val="21"/>
  </w:num>
  <w:num w:numId="28">
    <w:abstractNumId w:val="12"/>
  </w:num>
  <w:num w:numId="29">
    <w:abstractNumId w:val="2"/>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EC78DC"/>
    <w:rsid w:val="000105A3"/>
    <w:rsid w:val="000126E7"/>
    <w:rsid w:val="00015C65"/>
    <w:rsid w:val="00071D86"/>
    <w:rsid w:val="0008164B"/>
    <w:rsid w:val="000844AC"/>
    <w:rsid w:val="00100D7E"/>
    <w:rsid w:val="0012239B"/>
    <w:rsid w:val="00122AAB"/>
    <w:rsid w:val="00126427"/>
    <w:rsid w:val="00136D2F"/>
    <w:rsid w:val="00145815"/>
    <w:rsid w:val="0015363F"/>
    <w:rsid w:val="001B0E95"/>
    <w:rsid w:val="001B6A72"/>
    <w:rsid w:val="001D19F9"/>
    <w:rsid w:val="001F0EF9"/>
    <w:rsid w:val="00204CB5"/>
    <w:rsid w:val="0023526C"/>
    <w:rsid w:val="00240D85"/>
    <w:rsid w:val="00253FCE"/>
    <w:rsid w:val="0026505E"/>
    <w:rsid w:val="002677F2"/>
    <w:rsid w:val="0028238B"/>
    <w:rsid w:val="002858A8"/>
    <w:rsid w:val="00287145"/>
    <w:rsid w:val="00323AA6"/>
    <w:rsid w:val="003360B4"/>
    <w:rsid w:val="003A19E4"/>
    <w:rsid w:val="003A38A8"/>
    <w:rsid w:val="003C2F19"/>
    <w:rsid w:val="003D535E"/>
    <w:rsid w:val="004319D4"/>
    <w:rsid w:val="00446425"/>
    <w:rsid w:val="00450911"/>
    <w:rsid w:val="0045617A"/>
    <w:rsid w:val="00461C47"/>
    <w:rsid w:val="004C44F6"/>
    <w:rsid w:val="004D3CE7"/>
    <w:rsid w:val="004D3E84"/>
    <w:rsid w:val="004F0E21"/>
    <w:rsid w:val="0050201C"/>
    <w:rsid w:val="00531977"/>
    <w:rsid w:val="0057633B"/>
    <w:rsid w:val="00580736"/>
    <w:rsid w:val="00590E52"/>
    <w:rsid w:val="005C083F"/>
    <w:rsid w:val="005C2B8C"/>
    <w:rsid w:val="005D7FD8"/>
    <w:rsid w:val="005F00A4"/>
    <w:rsid w:val="005F3997"/>
    <w:rsid w:val="00601D46"/>
    <w:rsid w:val="00633A69"/>
    <w:rsid w:val="006440F9"/>
    <w:rsid w:val="006470C2"/>
    <w:rsid w:val="00693C4D"/>
    <w:rsid w:val="006A1E3B"/>
    <w:rsid w:val="006A403F"/>
    <w:rsid w:val="006E252B"/>
    <w:rsid w:val="006F7138"/>
    <w:rsid w:val="00744FB1"/>
    <w:rsid w:val="007518EA"/>
    <w:rsid w:val="007715D2"/>
    <w:rsid w:val="00771894"/>
    <w:rsid w:val="007A5991"/>
    <w:rsid w:val="007B2496"/>
    <w:rsid w:val="007D57D4"/>
    <w:rsid w:val="007E36EC"/>
    <w:rsid w:val="00800B6F"/>
    <w:rsid w:val="00813904"/>
    <w:rsid w:val="00823463"/>
    <w:rsid w:val="00823A62"/>
    <w:rsid w:val="00825489"/>
    <w:rsid w:val="00830641"/>
    <w:rsid w:val="00830B3A"/>
    <w:rsid w:val="00833230"/>
    <w:rsid w:val="008861B6"/>
    <w:rsid w:val="00886521"/>
    <w:rsid w:val="00890D6E"/>
    <w:rsid w:val="008A2CCA"/>
    <w:rsid w:val="008B417B"/>
    <w:rsid w:val="008C415B"/>
    <w:rsid w:val="009170B8"/>
    <w:rsid w:val="00976AEE"/>
    <w:rsid w:val="00984D06"/>
    <w:rsid w:val="009A6117"/>
    <w:rsid w:val="009C1D17"/>
    <w:rsid w:val="009C5142"/>
    <w:rsid w:val="009D7DA2"/>
    <w:rsid w:val="009E4986"/>
    <w:rsid w:val="009E79AD"/>
    <w:rsid w:val="00A03382"/>
    <w:rsid w:val="00A03D35"/>
    <w:rsid w:val="00A50B44"/>
    <w:rsid w:val="00A57975"/>
    <w:rsid w:val="00A74095"/>
    <w:rsid w:val="00A84430"/>
    <w:rsid w:val="00AA6914"/>
    <w:rsid w:val="00AC3979"/>
    <w:rsid w:val="00B07432"/>
    <w:rsid w:val="00B07D83"/>
    <w:rsid w:val="00B127C3"/>
    <w:rsid w:val="00B27901"/>
    <w:rsid w:val="00B33396"/>
    <w:rsid w:val="00B4381F"/>
    <w:rsid w:val="00B81A66"/>
    <w:rsid w:val="00BD714B"/>
    <w:rsid w:val="00C13BEB"/>
    <w:rsid w:val="00C27E25"/>
    <w:rsid w:val="00C5086E"/>
    <w:rsid w:val="00CA48CC"/>
    <w:rsid w:val="00CB5B7A"/>
    <w:rsid w:val="00CC43C0"/>
    <w:rsid w:val="00D33F1C"/>
    <w:rsid w:val="00D35634"/>
    <w:rsid w:val="00D41A8F"/>
    <w:rsid w:val="00DB049C"/>
    <w:rsid w:val="00DF1BF4"/>
    <w:rsid w:val="00DF2356"/>
    <w:rsid w:val="00DF7354"/>
    <w:rsid w:val="00E64CF4"/>
    <w:rsid w:val="00E868DA"/>
    <w:rsid w:val="00EA7713"/>
    <w:rsid w:val="00EC5858"/>
    <w:rsid w:val="00EC78DC"/>
    <w:rsid w:val="00EC7E64"/>
    <w:rsid w:val="00EE5A6C"/>
    <w:rsid w:val="00EF44AB"/>
    <w:rsid w:val="00F65FD8"/>
    <w:rsid w:val="00F67206"/>
    <w:rsid w:val="00F8077C"/>
    <w:rsid w:val="00FB2F56"/>
    <w:rsid w:val="00FE17BA"/>
    <w:rsid w:val="00FF08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E5A6C"/>
    <w:pPr>
      <w:ind w:left="720"/>
      <w:contextualSpacing/>
    </w:pPr>
  </w:style>
  <w:style w:type="paragraph" w:customStyle="1" w:styleId="Prrafodelista1">
    <w:name w:val="Párrafo de lista1"/>
    <w:basedOn w:val="Normal"/>
    <w:rsid w:val="009E79AD"/>
    <w:pPr>
      <w:suppressAutoHyphens/>
      <w:ind w:left="720"/>
    </w:pPr>
    <w:rPr>
      <w:rFonts w:ascii="Times New Roman" w:eastAsia="SimSun" w:hAnsi="Times New Roman" w:cs="Mangal"/>
      <w:kern w:val="1"/>
      <w:sz w:val="24"/>
      <w:szCs w:val="24"/>
      <w:lang w:eastAsia="hi-IN" w:bidi="hi-IN"/>
    </w:rPr>
  </w:style>
  <w:style w:type="paragraph" w:customStyle="1" w:styleId="Default">
    <w:name w:val="Default"/>
    <w:rsid w:val="009C514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E36E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C4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43C0"/>
  </w:style>
  <w:style w:type="paragraph" w:styleId="Piedepgina">
    <w:name w:val="footer"/>
    <w:basedOn w:val="Normal"/>
    <w:link w:val="PiedepginaCar"/>
    <w:uiPriority w:val="99"/>
    <w:unhideWhenUsed/>
    <w:rsid w:val="00CC4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43C0"/>
  </w:style>
  <w:style w:type="paragraph" w:styleId="Textodeglobo">
    <w:name w:val="Balloon Text"/>
    <w:basedOn w:val="Normal"/>
    <w:link w:val="TextodegloboCar"/>
    <w:uiPriority w:val="99"/>
    <w:semiHidden/>
    <w:unhideWhenUsed/>
    <w:rsid w:val="005C2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B8C"/>
    <w:rPr>
      <w:rFonts w:ascii="Tahoma" w:hAnsi="Tahoma" w:cs="Tahoma"/>
      <w:sz w:val="16"/>
      <w:szCs w:val="16"/>
    </w:rPr>
  </w:style>
  <w:style w:type="character" w:styleId="Hipervnculo">
    <w:name w:val="Hyperlink"/>
    <w:basedOn w:val="Fuentedeprrafopredeter"/>
    <w:uiPriority w:val="99"/>
    <w:unhideWhenUsed/>
    <w:rsid w:val="005C2B8C"/>
    <w:rPr>
      <w:color w:val="0000FF"/>
      <w:u w:val="single"/>
    </w:rPr>
  </w:style>
  <w:style w:type="paragraph" w:styleId="Textoindependiente3">
    <w:name w:val="Body Text 3"/>
    <w:link w:val="Textoindependiente3Car"/>
    <w:rsid w:val="007715D2"/>
    <w:pPr>
      <w:spacing w:after="120" w:line="240" w:lineRule="auto"/>
    </w:pPr>
    <w:rPr>
      <w:rFonts w:ascii="Rockwell" w:eastAsia="Times New Roman" w:hAnsi="Rockwell" w:cs="Times New Roman"/>
      <w:color w:val="000000"/>
      <w:kern w:val="28"/>
      <w:sz w:val="18"/>
      <w:szCs w:val="18"/>
    </w:rPr>
  </w:style>
  <w:style w:type="character" w:customStyle="1" w:styleId="Textoindependiente3Car">
    <w:name w:val="Texto independiente 3 Car"/>
    <w:basedOn w:val="Fuentedeprrafopredeter"/>
    <w:link w:val="Textoindependiente3"/>
    <w:rsid w:val="007715D2"/>
    <w:rPr>
      <w:rFonts w:ascii="Rockwell" w:eastAsia="Times New Roman" w:hAnsi="Rockwell" w:cs="Times New Roman"/>
      <w:color w:val="000000"/>
      <w:kern w:val="28"/>
      <w:sz w:val="18"/>
      <w:szCs w:val="18"/>
      <w:lang w:eastAsia="es-ES"/>
    </w:rPr>
  </w:style>
  <w:style w:type="character" w:styleId="Textoennegrita">
    <w:name w:val="Strong"/>
    <w:basedOn w:val="Fuentedeprrafopredeter"/>
    <w:uiPriority w:val="22"/>
    <w:qFormat/>
    <w:rsid w:val="00136D2F"/>
    <w:rPr>
      <w:b/>
      <w:bCs/>
    </w:rPr>
  </w:style>
  <w:style w:type="paragraph" w:styleId="Textoindependiente">
    <w:name w:val="Body Text"/>
    <w:basedOn w:val="Normal"/>
    <w:link w:val="TextoindependienteCar"/>
    <w:uiPriority w:val="99"/>
    <w:semiHidden/>
    <w:unhideWhenUsed/>
    <w:rsid w:val="0008164B"/>
    <w:pPr>
      <w:spacing w:after="120"/>
    </w:pPr>
  </w:style>
  <w:style w:type="character" w:customStyle="1" w:styleId="TextoindependienteCar">
    <w:name w:val="Texto independiente Car"/>
    <w:basedOn w:val="Fuentedeprrafopredeter"/>
    <w:link w:val="Textoindependiente"/>
    <w:uiPriority w:val="99"/>
    <w:semiHidden/>
    <w:rsid w:val="0008164B"/>
  </w:style>
</w:styles>
</file>

<file path=word/webSettings.xml><?xml version="1.0" encoding="utf-8"?>
<w:webSettings xmlns:r="http://schemas.openxmlformats.org/officeDocument/2006/relationships" xmlns:w="http://schemas.openxmlformats.org/wordprocessingml/2006/main">
  <w:divs>
    <w:div w:id="213546719">
      <w:bodyDiv w:val="1"/>
      <w:marLeft w:val="0"/>
      <w:marRight w:val="0"/>
      <w:marTop w:val="0"/>
      <w:marBottom w:val="0"/>
      <w:divBdr>
        <w:top w:val="none" w:sz="0" w:space="0" w:color="auto"/>
        <w:left w:val="none" w:sz="0" w:space="0" w:color="auto"/>
        <w:bottom w:val="none" w:sz="0" w:space="0" w:color="auto"/>
        <w:right w:val="none" w:sz="0" w:space="0" w:color="auto"/>
      </w:divBdr>
    </w:div>
    <w:div w:id="573591872">
      <w:bodyDiv w:val="1"/>
      <w:marLeft w:val="0"/>
      <w:marRight w:val="0"/>
      <w:marTop w:val="0"/>
      <w:marBottom w:val="0"/>
      <w:divBdr>
        <w:top w:val="none" w:sz="0" w:space="0" w:color="auto"/>
        <w:left w:val="none" w:sz="0" w:space="0" w:color="auto"/>
        <w:bottom w:val="none" w:sz="0" w:space="0" w:color="auto"/>
        <w:right w:val="none" w:sz="0" w:space="0" w:color="auto"/>
      </w:divBdr>
      <w:divsChild>
        <w:div w:id="1360159195">
          <w:marLeft w:val="0"/>
          <w:marRight w:val="0"/>
          <w:marTop w:val="0"/>
          <w:marBottom w:val="0"/>
          <w:divBdr>
            <w:top w:val="none" w:sz="0" w:space="0" w:color="auto"/>
            <w:left w:val="none" w:sz="0" w:space="0" w:color="auto"/>
            <w:bottom w:val="none" w:sz="0" w:space="0" w:color="auto"/>
            <w:right w:val="none" w:sz="0" w:space="0" w:color="auto"/>
          </w:divBdr>
        </w:div>
        <w:div w:id="834611867">
          <w:marLeft w:val="0"/>
          <w:marRight w:val="0"/>
          <w:marTop w:val="0"/>
          <w:marBottom w:val="0"/>
          <w:divBdr>
            <w:top w:val="none" w:sz="0" w:space="0" w:color="auto"/>
            <w:left w:val="none" w:sz="0" w:space="0" w:color="auto"/>
            <w:bottom w:val="none" w:sz="0" w:space="0" w:color="auto"/>
            <w:right w:val="none" w:sz="0" w:space="0" w:color="auto"/>
          </w:divBdr>
        </w:div>
      </w:divsChild>
    </w:div>
    <w:div w:id="784889939">
      <w:bodyDiv w:val="1"/>
      <w:marLeft w:val="0"/>
      <w:marRight w:val="0"/>
      <w:marTop w:val="0"/>
      <w:marBottom w:val="0"/>
      <w:divBdr>
        <w:top w:val="none" w:sz="0" w:space="0" w:color="auto"/>
        <w:left w:val="none" w:sz="0" w:space="0" w:color="auto"/>
        <w:bottom w:val="none" w:sz="0" w:space="0" w:color="auto"/>
        <w:right w:val="none" w:sz="0" w:space="0" w:color="auto"/>
      </w:divBdr>
    </w:div>
    <w:div w:id="1614702239">
      <w:bodyDiv w:val="1"/>
      <w:marLeft w:val="0"/>
      <w:marRight w:val="0"/>
      <w:marTop w:val="0"/>
      <w:marBottom w:val="0"/>
      <w:divBdr>
        <w:top w:val="none" w:sz="0" w:space="0" w:color="auto"/>
        <w:left w:val="none" w:sz="0" w:space="0" w:color="auto"/>
        <w:bottom w:val="none" w:sz="0" w:space="0" w:color="auto"/>
        <w:right w:val="none" w:sz="0" w:space="0" w:color="auto"/>
      </w:divBdr>
      <w:divsChild>
        <w:div w:id="308242991">
          <w:marLeft w:val="0"/>
          <w:marRight w:val="0"/>
          <w:marTop w:val="0"/>
          <w:marBottom w:val="0"/>
          <w:divBdr>
            <w:top w:val="none" w:sz="0" w:space="0" w:color="auto"/>
            <w:left w:val="none" w:sz="0" w:space="0" w:color="auto"/>
            <w:bottom w:val="none" w:sz="0" w:space="0" w:color="auto"/>
            <w:right w:val="none" w:sz="0" w:space="0" w:color="auto"/>
          </w:divBdr>
        </w:div>
        <w:div w:id="740908758">
          <w:marLeft w:val="0"/>
          <w:marRight w:val="0"/>
          <w:marTop w:val="0"/>
          <w:marBottom w:val="0"/>
          <w:divBdr>
            <w:top w:val="none" w:sz="0" w:space="0" w:color="auto"/>
            <w:left w:val="none" w:sz="0" w:space="0" w:color="auto"/>
            <w:bottom w:val="none" w:sz="0" w:space="0" w:color="auto"/>
            <w:right w:val="none" w:sz="0" w:space="0" w:color="auto"/>
          </w:divBdr>
        </w:div>
        <w:div w:id="1688143056">
          <w:marLeft w:val="0"/>
          <w:marRight w:val="0"/>
          <w:marTop w:val="0"/>
          <w:marBottom w:val="0"/>
          <w:divBdr>
            <w:top w:val="none" w:sz="0" w:space="0" w:color="auto"/>
            <w:left w:val="none" w:sz="0" w:space="0" w:color="auto"/>
            <w:bottom w:val="none" w:sz="0" w:space="0" w:color="auto"/>
            <w:right w:val="none" w:sz="0" w:space="0" w:color="auto"/>
          </w:divBdr>
        </w:div>
        <w:div w:id="549535371">
          <w:marLeft w:val="0"/>
          <w:marRight w:val="0"/>
          <w:marTop w:val="0"/>
          <w:marBottom w:val="0"/>
          <w:divBdr>
            <w:top w:val="none" w:sz="0" w:space="0" w:color="auto"/>
            <w:left w:val="none" w:sz="0" w:space="0" w:color="auto"/>
            <w:bottom w:val="none" w:sz="0" w:space="0" w:color="auto"/>
            <w:right w:val="none" w:sz="0" w:space="0" w:color="auto"/>
          </w:divBdr>
        </w:div>
        <w:div w:id="1666397700">
          <w:marLeft w:val="0"/>
          <w:marRight w:val="0"/>
          <w:marTop w:val="0"/>
          <w:marBottom w:val="0"/>
          <w:divBdr>
            <w:top w:val="none" w:sz="0" w:space="0" w:color="auto"/>
            <w:left w:val="none" w:sz="0" w:space="0" w:color="auto"/>
            <w:bottom w:val="none" w:sz="0" w:space="0" w:color="auto"/>
            <w:right w:val="none" w:sz="0" w:space="0" w:color="auto"/>
          </w:divBdr>
        </w:div>
        <w:div w:id="1174957739">
          <w:marLeft w:val="0"/>
          <w:marRight w:val="0"/>
          <w:marTop w:val="0"/>
          <w:marBottom w:val="0"/>
          <w:divBdr>
            <w:top w:val="none" w:sz="0" w:space="0" w:color="auto"/>
            <w:left w:val="none" w:sz="0" w:space="0" w:color="auto"/>
            <w:bottom w:val="none" w:sz="0" w:space="0" w:color="auto"/>
            <w:right w:val="none" w:sz="0" w:space="0" w:color="auto"/>
          </w:divBdr>
        </w:div>
        <w:div w:id="1345784178">
          <w:marLeft w:val="0"/>
          <w:marRight w:val="0"/>
          <w:marTop w:val="0"/>
          <w:marBottom w:val="0"/>
          <w:divBdr>
            <w:top w:val="none" w:sz="0" w:space="0" w:color="auto"/>
            <w:left w:val="none" w:sz="0" w:space="0" w:color="auto"/>
            <w:bottom w:val="none" w:sz="0" w:space="0" w:color="auto"/>
            <w:right w:val="none" w:sz="0" w:space="0" w:color="auto"/>
          </w:divBdr>
        </w:div>
        <w:div w:id="1838961737">
          <w:marLeft w:val="0"/>
          <w:marRight w:val="0"/>
          <w:marTop w:val="0"/>
          <w:marBottom w:val="0"/>
          <w:divBdr>
            <w:top w:val="none" w:sz="0" w:space="0" w:color="auto"/>
            <w:left w:val="none" w:sz="0" w:space="0" w:color="auto"/>
            <w:bottom w:val="none" w:sz="0" w:space="0" w:color="auto"/>
            <w:right w:val="none" w:sz="0" w:space="0" w:color="auto"/>
          </w:divBdr>
        </w:div>
        <w:div w:id="489517062">
          <w:marLeft w:val="0"/>
          <w:marRight w:val="0"/>
          <w:marTop w:val="0"/>
          <w:marBottom w:val="0"/>
          <w:divBdr>
            <w:top w:val="none" w:sz="0" w:space="0" w:color="auto"/>
            <w:left w:val="none" w:sz="0" w:space="0" w:color="auto"/>
            <w:bottom w:val="none" w:sz="0" w:space="0" w:color="auto"/>
            <w:right w:val="none" w:sz="0" w:space="0" w:color="auto"/>
          </w:divBdr>
        </w:div>
        <w:div w:id="1217279845">
          <w:marLeft w:val="0"/>
          <w:marRight w:val="0"/>
          <w:marTop w:val="0"/>
          <w:marBottom w:val="0"/>
          <w:divBdr>
            <w:top w:val="none" w:sz="0" w:space="0" w:color="auto"/>
            <w:left w:val="none" w:sz="0" w:space="0" w:color="auto"/>
            <w:bottom w:val="none" w:sz="0" w:space="0" w:color="auto"/>
            <w:right w:val="none" w:sz="0" w:space="0" w:color="auto"/>
          </w:divBdr>
        </w:div>
        <w:div w:id="746927032">
          <w:marLeft w:val="0"/>
          <w:marRight w:val="0"/>
          <w:marTop w:val="0"/>
          <w:marBottom w:val="0"/>
          <w:divBdr>
            <w:top w:val="none" w:sz="0" w:space="0" w:color="auto"/>
            <w:left w:val="none" w:sz="0" w:space="0" w:color="auto"/>
            <w:bottom w:val="none" w:sz="0" w:space="0" w:color="auto"/>
            <w:right w:val="none" w:sz="0" w:space="0" w:color="auto"/>
          </w:divBdr>
        </w:div>
        <w:div w:id="1075200474">
          <w:marLeft w:val="0"/>
          <w:marRight w:val="0"/>
          <w:marTop w:val="0"/>
          <w:marBottom w:val="0"/>
          <w:divBdr>
            <w:top w:val="none" w:sz="0" w:space="0" w:color="auto"/>
            <w:left w:val="none" w:sz="0" w:space="0" w:color="auto"/>
            <w:bottom w:val="none" w:sz="0" w:space="0" w:color="auto"/>
            <w:right w:val="none" w:sz="0" w:space="0" w:color="auto"/>
          </w:divBdr>
        </w:div>
        <w:div w:id="1861357977">
          <w:marLeft w:val="0"/>
          <w:marRight w:val="0"/>
          <w:marTop w:val="0"/>
          <w:marBottom w:val="0"/>
          <w:divBdr>
            <w:top w:val="none" w:sz="0" w:space="0" w:color="auto"/>
            <w:left w:val="none" w:sz="0" w:space="0" w:color="auto"/>
            <w:bottom w:val="none" w:sz="0" w:space="0" w:color="auto"/>
            <w:right w:val="none" w:sz="0" w:space="0" w:color="auto"/>
          </w:divBdr>
        </w:div>
        <w:div w:id="355353652">
          <w:marLeft w:val="0"/>
          <w:marRight w:val="0"/>
          <w:marTop w:val="0"/>
          <w:marBottom w:val="0"/>
          <w:divBdr>
            <w:top w:val="none" w:sz="0" w:space="0" w:color="auto"/>
            <w:left w:val="none" w:sz="0" w:space="0" w:color="auto"/>
            <w:bottom w:val="none" w:sz="0" w:space="0" w:color="auto"/>
            <w:right w:val="none" w:sz="0" w:space="0" w:color="auto"/>
          </w:divBdr>
        </w:div>
        <w:div w:id="330570401">
          <w:marLeft w:val="0"/>
          <w:marRight w:val="0"/>
          <w:marTop w:val="0"/>
          <w:marBottom w:val="0"/>
          <w:divBdr>
            <w:top w:val="none" w:sz="0" w:space="0" w:color="auto"/>
            <w:left w:val="none" w:sz="0" w:space="0" w:color="auto"/>
            <w:bottom w:val="none" w:sz="0" w:space="0" w:color="auto"/>
            <w:right w:val="none" w:sz="0" w:space="0" w:color="auto"/>
          </w:divBdr>
        </w:div>
        <w:div w:id="522206817">
          <w:marLeft w:val="0"/>
          <w:marRight w:val="0"/>
          <w:marTop w:val="0"/>
          <w:marBottom w:val="0"/>
          <w:divBdr>
            <w:top w:val="none" w:sz="0" w:space="0" w:color="auto"/>
            <w:left w:val="none" w:sz="0" w:space="0" w:color="auto"/>
            <w:bottom w:val="none" w:sz="0" w:space="0" w:color="auto"/>
            <w:right w:val="none" w:sz="0" w:space="0" w:color="auto"/>
          </w:divBdr>
        </w:div>
        <w:div w:id="937367588">
          <w:marLeft w:val="0"/>
          <w:marRight w:val="0"/>
          <w:marTop w:val="0"/>
          <w:marBottom w:val="0"/>
          <w:divBdr>
            <w:top w:val="none" w:sz="0" w:space="0" w:color="auto"/>
            <w:left w:val="none" w:sz="0" w:space="0" w:color="auto"/>
            <w:bottom w:val="none" w:sz="0" w:space="0" w:color="auto"/>
            <w:right w:val="none" w:sz="0" w:space="0" w:color="auto"/>
          </w:divBdr>
        </w:div>
        <w:div w:id="805780214">
          <w:marLeft w:val="0"/>
          <w:marRight w:val="0"/>
          <w:marTop w:val="0"/>
          <w:marBottom w:val="0"/>
          <w:divBdr>
            <w:top w:val="none" w:sz="0" w:space="0" w:color="auto"/>
            <w:left w:val="none" w:sz="0" w:space="0" w:color="auto"/>
            <w:bottom w:val="none" w:sz="0" w:space="0" w:color="auto"/>
            <w:right w:val="none" w:sz="0" w:space="0" w:color="auto"/>
          </w:divBdr>
        </w:div>
        <w:div w:id="165750076">
          <w:marLeft w:val="0"/>
          <w:marRight w:val="0"/>
          <w:marTop w:val="0"/>
          <w:marBottom w:val="0"/>
          <w:divBdr>
            <w:top w:val="none" w:sz="0" w:space="0" w:color="auto"/>
            <w:left w:val="none" w:sz="0" w:space="0" w:color="auto"/>
            <w:bottom w:val="none" w:sz="0" w:space="0" w:color="auto"/>
            <w:right w:val="none" w:sz="0" w:space="0" w:color="auto"/>
          </w:divBdr>
        </w:div>
        <w:div w:id="290869917">
          <w:marLeft w:val="0"/>
          <w:marRight w:val="0"/>
          <w:marTop w:val="0"/>
          <w:marBottom w:val="0"/>
          <w:divBdr>
            <w:top w:val="none" w:sz="0" w:space="0" w:color="auto"/>
            <w:left w:val="none" w:sz="0" w:space="0" w:color="auto"/>
            <w:bottom w:val="none" w:sz="0" w:space="0" w:color="auto"/>
            <w:right w:val="none" w:sz="0" w:space="0" w:color="auto"/>
          </w:divBdr>
        </w:div>
        <w:div w:id="1723749944">
          <w:marLeft w:val="0"/>
          <w:marRight w:val="0"/>
          <w:marTop w:val="0"/>
          <w:marBottom w:val="0"/>
          <w:divBdr>
            <w:top w:val="none" w:sz="0" w:space="0" w:color="auto"/>
            <w:left w:val="none" w:sz="0" w:space="0" w:color="auto"/>
            <w:bottom w:val="none" w:sz="0" w:space="0" w:color="auto"/>
            <w:right w:val="none" w:sz="0" w:space="0" w:color="auto"/>
          </w:divBdr>
        </w:div>
        <w:div w:id="983966324">
          <w:marLeft w:val="0"/>
          <w:marRight w:val="0"/>
          <w:marTop w:val="0"/>
          <w:marBottom w:val="0"/>
          <w:divBdr>
            <w:top w:val="none" w:sz="0" w:space="0" w:color="auto"/>
            <w:left w:val="none" w:sz="0" w:space="0" w:color="auto"/>
            <w:bottom w:val="none" w:sz="0" w:space="0" w:color="auto"/>
            <w:right w:val="none" w:sz="0" w:space="0" w:color="auto"/>
          </w:divBdr>
        </w:div>
        <w:div w:id="1004892887">
          <w:marLeft w:val="0"/>
          <w:marRight w:val="0"/>
          <w:marTop w:val="0"/>
          <w:marBottom w:val="0"/>
          <w:divBdr>
            <w:top w:val="none" w:sz="0" w:space="0" w:color="auto"/>
            <w:left w:val="none" w:sz="0" w:space="0" w:color="auto"/>
            <w:bottom w:val="none" w:sz="0" w:space="0" w:color="auto"/>
            <w:right w:val="none" w:sz="0" w:space="0" w:color="auto"/>
          </w:divBdr>
        </w:div>
        <w:div w:id="1544977809">
          <w:marLeft w:val="0"/>
          <w:marRight w:val="0"/>
          <w:marTop w:val="0"/>
          <w:marBottom w:val="0"/>
          <w:divBdr>
            <w:top w:val="none" w:sz="0" w:space="0" w:color="auto"/>
            <w:left w:val="none" w:sz="0" w:space="0" w:color="auto"/>
            <w:bottom w:val="none" w:sz="0" w:space="0" w:color="auto"/>
            <w:right w:val="none" w:sz="0" w:space="0" w:color="auto"/>
          </w:divBdr>
        </w:div>
        <w:div w:id="1064640332">
          <w:marLeft w:val="0"/>
          <w:marRight w:val="0"/>
          <w:marTop w:val="0"/>
          <w:marBottom w:val="0"/>
          <w:divBdr>
            <w:top w:val="none" w:sz="0" w:space="0" w:color="auto"/>
            <w:left w:val="none" w:sz="0" w:space="0" w:color="auto"/>
            <w:bottom w:val="none" w:sz="0" w:space="0" w:color="auto"/>
            <w:right w:val="none" w:sz="0" w:space="0" w:color="auto"/>
          </w:divBdr>
        </w:div>
        <w:div w:id="852915829">
          <w:marLeft w:val="0"/>
          <w:marRight w:val="0"/>
          <w:marTop w:val="0"/>
          <w:marBottom w:val="0"/>
          <w:divBdr>
            <w:top w:val="none" w:sz="0" w:space="0" w:color="auto"/>
            <w:left w:val="none" w:sz="0" w:space="0" w:color="auto"/>
            <w:bottom w:val="none" w:sz="0" w:space="0" w:color="auto"/>
            <w:right w:val="none" w:sz="0" w:space="0" w:color="auto"/>
          </w:divBdr>
        </w:div>
        <w:div w:id="386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clientesmediamarkt.caixabankconsumer.com/optiext/optiextension.dll?ID=y67y8iI4NjEMv7%2B7tz8yAlxEU8KhQkpez23NyX_AXRq1Q3wiXH8rqLmduYL6yp5QHNhdIuev_VcD%2BJYeW1Y2NLPe9A8FKNNtlvGpMj4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Pc</cp:lastModifiedBy>
  <cp:revision>2</cp:revision>
  <cp:lastPrinted>2018-01-25T11:21:00Z</cp:lastPrinted>
  <dcterms:created xsi:type="dcterms:W3CDTF">2022-07-26T07:00:00Z</dcterms:created>
  <dcterms:modified xsi:type="dcterms:W3CDTF">2022-07-26T07:00:00Z</dcterms:modified>
</cp:coreProperties>
</file>